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D0" w:rsidRDefault="005067D0" w:rsidP="002453FC">
      <w:pPr>
        <w:jc w:val="center"/>
        <w:rPr>
          <w:b/>
          <w:color w:val="000000"/>
          <w:lang w:val="sr-Cyrl-CS"/>
        </w:rPr>
      </w:pPr>
    </w:p>
    <w:p w:rsidR="005067D0" w:rsidRDefault="005067D0" w:rsidP="002453FC">
      <w:pPr>
        <w:jc w:val="center"/>
        <w:rPr>
          <w:b/>
          <w:color w:val="000000"/>
          <w:lang w:val="sr-Cyrl-CS"/>
        </w:rPr>
      </w:pPr>
    </w:p>
    <w:p w:rsidR="002453FC" w:rsidRPr="00B559A0" w:rsidRDefault="002453FC" w:rsidP="002453FC">
      <w:pPr>
        <w:jc w:val="center"/>
        <w:rPr>
          <w:b/>
          <w:color w:val="000000"/>
          <w:lang w:val="sr-Cyrl-CS"/>
        </w:rPr>
      </w:pPr>
      <w:r w:rsidRPr="00B559A0">
        <w:rPr>
          <w:b/>
          <w:color w:val="000000"/>
          <w:lang w:val="sr-Cyrl-CS"/>
        </w:rPr>
        <w:t>ПРОГРАМ КОНТИНУИРАНЕ ЕДУКАЦИЈЕ</w:t>
      </w:r>
    </w:p>
    <w:p w:rsidR="002453FC" w:rsidRDefault="002453FC" w:rsidP="002453FC">
      <w:pPr>
        <w:jc w:val="center"/>
        <w:rPr>
          <w:color w:val="000000"/>
          <w:lang w:val="sr-Cyrl-CS"/>
        </w:rPr>
      </w:pPr>
      <w:r>
        <w:rPr>
          <w:color w:val="000000"/>
          <w:lang w:val="sr-Cyrl-CS"/>
        </w:rPr>
        <w:t>(сатница, теме и предавачи)</w:t>
      </w:r>
    </w:p>
    <w:p w:rsidR="002453FC" w:rsidRDefault="002453FC" w:rsidP="002453FC">
      <w:pPr>
        <w:rPr>
          <w:color w:val="000000"/>
          <w:lang w:val="sr-Cyrl-CS"/>
        </w:rPr>
      </w:pPr>
    </w:p>
    <w:p w:rsidR="002453FC" w:rsidRDefault="002453FC" w:rsidP="002453FC">
      <w:pPr>
        <w:rPr>
          <w:color w:val="000000"/>
          <w:lang w:val="sr-Cyrl-CS"/>
        </w:rPr>
      </w:pPr>
    </w:p>
    <w:p w:rsidR="005067D0" w:rsidRDefault="005067D0" w:rsidP="002453FC">
      <w:pPr>
        <w:rPr>
          <w:color w:val="000000"/>
          <w:lang w:val="sr-Cyrl-CS"/>
        </w:rPr>
      </w:pPr>
    </w:p>
    <w:p w:rsidR="005067D0" w:rsidRDefault="005067D0" w:rsidP="002453FC">
      <w:pPr>
        <w:rPr>
          <w:color w:val="000000"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4235"/>
        <w:gridCol w:w="1435"/>
        <w:gridCol w:w="2410"/>
      </w:tblGrid>
      <w:tr w:rsidR="002453FC" w:rsidRPr="008C654C" w:rsidTr="00467176">
        <w:tc>
          <w:tcPr>
            <w:tcW w:w="1384" w:type="dxa"/>
          </w:tcPr>
          <w:p w:rsidR="002453FC" w:rsidRPr="008C654C" w:rsidRDefault="002453FC" w:rsidP="00467176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Сатница</w:t>
            </w:r>
          </w:p>
        </w:tc>
        <w:tc>
          <w:tcPr>
            <w:tcW w:w="4235" w:type="dxa"/>
          </w:tcPr>
          <w:p w:rsidR="002453FC" w:rsidRPr="008C654C" w:rsidRDefault="002453FC" w:rsidP="00467176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Тема</w:t>
            </w:r>
          </w:p>
        </w:tc>
        <w:tc>
          <w:tcPr>
            <w:tcW w:w="1435" w:type="dxa"/>
          </w:tcPr>
          <w:p w:rsidR="002453FC" w:rsidRPr="008C654C" w:rsidRDefault="002453FC" w:rsidP="00467176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Метод обуке*</w:t>
            </w:r>
          </w:p>
        </w:tc>
        <w:tc>
          <w:tcPr>
            <w:tcW w:w="2410" w:type="dxa"/>
          </w:tcPr>
          <w:p w:rsidR="002453FC" w:rsidRPr="008C654C" w:rsidRDefault="002453FC" w:rsidP="00467176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Предавач</w:t>
            </w:r>
          </w:p>
        </w:tc>
      </w:tr>
      <w:tr w:rsidR="002453FC" w:rsidRPr="008C654C" w:rsidTr="00467176">
        <w:tc>
          <w:tcPr>
            <w:tcW w:w="1384" w:type="dxa"/>
          </w:tcPr>
          <w:p w:rsidR="002453FC" w:rsidRPr="00EB7D9B" w:rsidRDefault="0075620F" w:rsidP="00467176">
            <w:pPr>
              <w:jc w:val="center"/>
              <w:rPr>
                <w:b/>
                <w:vertAlign w:val="superscript"/>
                <w:lang w:val="sr-Cyrl-CS"/>
              </w:rPr>
            </w:pPr>
            <w:r>
              <w:rPr>
                <w:b/>
              </w:rPr>
              <w:t>10</w:t>
            </w:r>
            <w:r w:rsidR="002453FC">
              <w:rPr>
                <w:b/>
                <w:vertAlign w:val="superscript"/>
                <w:lang w:val="sr-Cyrl-CS"/>
              </w:rPr>
              <w:t xml:space="preserve">00 </w:t>
            </w:r>
            <w:r w:rsidR="002453FC">
              <w:rPr>
                <w:b/>
                <w:lang w:val="sr-Cyrl-CS"/>
              </w:rPr>
              <w:t>– 10</w:t>
            </w:r>
            <w:r>
              <w:rPr>
                <w:b/>
                <w:vertAlign w:val="superscript"/>
                <w:lang w:val="sr-Cyrl-CS"/>
              </w:rPr>
              <w:t>3</w:t>
            </w:r>
            <w:r w:rsidR="002453FC">
              <w:rPr>
                <w:b/>
                <w:vertAlign w:val="superscript"/>
                <w:lang w:val="sr-Cyrl-CS"/>
              </w:rPr>
              <w:t>0</w:t>
            </w:r>
          </w:p>
        </w:tc>
        <w:tc>
          <w:tcPr>
            <w:tcW w:w="4235" w:type="dxa"/>
          </w:tcPr>
          <w:p w:rsidR="002453FC" w:rsidRPr="00B7713B" w:rsidRDefault="002453FC" w:rsidP="00467176">
            <w:pPr>
              <w:jc w:val="center"/>
              <w:rPr>
                <w:b/>
                <w:lang w:val="sr-Cyrl-CS"/>
              </w:rPr>
            </w:pPr>
            <w:r w:rsidRPr="00B7713B">
              <w:rPr>
                <w:b/>
                <w:lang w:val="sr-Cyrl-CS"/>
              </w:rPr>
              <w:t>Регистрација учесника</w:t>
            </w:r>
          </w:p>
          <w:p w:rsidR="002453FC" w:rsidRPr="008C654C" w:rsidRDefault="002453FC" w:rsidP="00467176">
            <w:pPr>
              <w:jc w:val="center"/>
              <w:rPr>
                <w:lang w:val="sr-Cyrl-CS"/>
              </w:rPr>
            </w:pPr>
            <w:r w:rsidRPr="00B7713B">
              <w:rPr>
                <w:b/>
                <w:lang w:val="sr-Cyrl-CS"/>
              </w:rPr>
              <w:t>Уводна дискусија</w:t>
            </w:r>
          </w:p>
        </w:tc>
        <w:tc>
          <w:tcPr>
            <w:tcW w:w="1435" w:type="dxa"/>
          </w:tcPr>
          <w:p w:rsidR="002453FC" w:rsidRPr="008C654C" w:rsidRDefault="002453FC" w:rsidP="00467176">
            <w:pPr>
              <w:rPr>
                <w:lang w:val="sr-Cyrl-CS"/>
              </w:rPr>
            </w:pPr>
          </w:p>
        </w:tc>
        <w:tc>
          <w:tcPr>
            <w:tcW w:w="2410" w:type="dxa"/>
          </w:tcPr>
          <w:p w:rsidR="002453FC" w:rsidRPr="00B7713B" w:rsidRDefault="002453FC" w:rsidP="00467176">
            <w:pPr>
              <w:jc w:val="both"/>
              <w:rPr>
                <w:b/>
                <w:lang w:val="sr-Cyrl-CS"/>
              </w:rPr>
            </w:pPr>
            <w:r w:rsidRPr="00B7713B">
              <w:rPr>
                <w:b/>
                <w:lang w:val="sr-Cyrl-CS"/>
              </w:rPr>
              <w:t>Сви предавачи</w:t>
            </w:r>
          </w:p>
        </w:tc>
      </w:tr>
      <w:tr w:rsidR="005B2F49" w:rsidRPr="008C654C" w:rsidTr="00467176">
        <w:tc>
          <w:tcPr>
            <w:tcW w:w="1384" w:type="dxa"/>
          </w:tcPr>
          <w:p w:rsidR="005B2F49" w:rsidRDefault="005B2F49" w:rsidP="005B2F49">
            <w:pPr>
              <w:jc w:val="center"/>
              <w:rPr>
                <w:lang w:val="sr-Cyrl-CS"/>
              </w:rPr>
            </w:pPr>
          </w:p>
          <w:p w:rsidR="005B2F49" w:rsidRPr="008C654C" w:rsidRDefault="005B2F49" w:rsidP="0075620F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10</w:t>
            </w:r>
            <w:r w:rsidR="0075620F">
              <w:rPr>
                <w:b/>
                <w:vertAlign w:val="superscript"/>
                <w:lang w:val="sr-Cyrl-CS"/>
              </w:rPr>
              <w:t>3</w:t>
            </w:r>
            <w:r>
              <w:rPr>
                <w:b/>
                <w:vertAlign w:val="superscript"/>
                <w:lang w:val="sr-Cyrl-CS"/>
              </w:rPr>
              <w:t xml:space="preserve">0 </w:t>
            </w:r>
            <w:r>
              <w:rPr>
                <w:b/>
                <w:lang w:val="sr-Cyrl-CS"/>
              </w:rPr>
              <w:t>– 1</w:t>
            </w:r>
            <w:bookmarkStart w:id="0" w:name="_GoBack"/>
            <w:r w:rsidR="0075620F">
              <w:rPr>
                <w:b/>
              </w:rPr>
              <w:t>1</w:t>
            </w:r>
            <w:bookmarkEnd w:id="0"/>
            <w:r w:rsidR="0075620F">
              <w:rPr>
                <w:b/>
                <w:vertAlign w:val="superscript"/>
                <w:lang w:val="sr-Cyrl-CS"/>
              </w:rPr>
              <w:t>1</w:t>
            </w:r>
            <w:r>
              <w:rPr>
                <w:b/>
                <w:vertAlign w:val="superscript"/>
                <w:lang w:val="sr-Cyrl-CS"/>
              </w:rPr>
              <w:t>5</w:t>
            </w:r>
          </w:p>
        </w:tc>
        <w:tc>
          <w:tcPr>
            <w:tcW w:w="4235" w:type="dxa"/>
          </w:tcPr>
          <w:p w:rsidR="005B2F49" w:rsidRPr="006349C0" w:rsidRDefault="005B2F49" w:rsidP="005B2F49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Бол у епигастријуму-узроци и последице</w:t>
            </w:r>
          </w:p>
        </w:tc>
        <w:tc>
          <w:tcPr>
            <w:tcW w:w="1435" w:type="dxa"/>
          </w:tcPr>
          <w:p w:rsidR="005B2F49" w:rsidRPr="00905660" w:rsidRDefault="005B2F49" w:rsidP="005B2F49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10" w:type="dxa"/>
          </w:tcPr>
          <w:p w:rsidR="005B2F49" w:rsidRPr="008C654C" w:rsidRDefault="005B2F49" w:rsidP="005B2F49">
            <w:pPr>
              <w:rPr>
                <w:lang w:val="sr-Cyrl-CS"/>
              </w:rPr>
            </w:pPr>
            <w:r>
              <w:rPr>
                <w:lang w:val="sr-Cyrl-CS"/>
              </w:rPr>
              <w:t>Проф. др Србислава Милинић</w:t>
            </w:r>
          </w:p>
        </w:tc>
      </w:tr>
      <w:tr w:rsidR="005B2F49" w:rsidRPr="008C654C" w:rsidTr="00467176">
        <w:tc>
          <w:tcPr>
            <w:tcW w:w="1384" w:type="dxa"/>
          </w:tcPr>
          <w:p w:rsidR="005B2F49" w:rsidRPr="008C654C" w:rsidRDefault="0075620F" w:rsidP="005B2F49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11</w:t>
            </w:r>
            <w:r>
              <w:rPr>
                <w:b/>
                <w:vertAlign w:val="superscript"/>
                <w:lang w:val="sr-Cyrl-CS"/>
              </w:rPr>
              <w:t>1</w:t>
            </w:r>
            <w:r w:rsidR="005B2F49">
              <w:rPr>
                <w:b/>
                <w:vertAlign w:val="superscript"/>
                <w:lang w:val="sr-Cyrl-CS"/>
              </w:rPr>
              <w:t xml:space="preserve">5 </w:t>
            </w:r>
            <w:r>
              <w:rPr>
                <w:b/>
                <w:lang w:val="sr-Cyrl-CS"/>
              </w:rPr>
              <w:t>– 12</w:t>
            </w:r>
            <w:r>
              <w:rPr>
                <w:b/>
                <w:vertAlign w:val="superscript"/>
                <w:lang w:val="sr-Cyrl-CS"/>
              </w:rPr>
              <w:t>0</w:t>
            </w:r>
            <w:r w:rsidR="005B2F49">
              <w:rPr>
                <w:b/>
                <w:vertAlign w:val="superscript"/>
                <w:lang w:val="sr-Cyrl-CS"/>
              </w:rPr>
              <w:t>0</w:t>
            </w:r>
          </w:p>
        </w:tc>
        <w:tc>
          <w:tcPr>
            <w:tcW w:w="4235" w:type="dxa"/>
          </w:tcPr>
          <w:p w:rsidR="005B2F49" w:rsidRPr="00A327C6" w:rsidRDefault="005B2F49" w:rsidP="005B2F49">
            <w:pPr>
              <w:rPr>
                <w:lang w:val="ru-RU"/>
              </w:rPr>
            </w:pPr>
            <w:r w:rsidRPr="00A327C6">
              <w:rPr>
                <w:lang w:val="sr-Cyrl-CS"/>
              </w:rPr>
              <w:t>Метаболички синдром-мит или стварност?</w:t>
            </w:r>
          </w:p>
        </w:tc>
        <w:tc>
          <w:tcPr>
            <w:tcW w:w="1435" w:type="dxa"/>
          </w:tcPr>
          <w:p w:rsidR="005B2F49" w:rsidRPr="00905660" w:rsidRDefault="005B2F49" w:rsidP="005B2F49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10" w:type="dxa"/>
          </w:tcPr>
          <w:p w:rsidR="005B2F49" w:rsidRPr="008C654C" w:rsidRDefault="005B2F49" w:rsidP="005B2F49">
            <w:pPr>
              <w:rPr>
                <w:lang w:val="sr-Cyrl-CS"/>
              </w:rPr>
            </w:pPr>
            <w:r>
              <w:rPr>
                <w:lang w:val="sr-Cyrl-CS"/>
              </w:rPr>
              <w:t>Проф. др Татјана Новаковић</w:t>
            </w:r>
          </w:p>
        </w:tc>
      </w:tr>
      <w:tr w:rsidR="005B2F49" w:rsidRPr="008C654C" w:rsidTr="00467176">
        <w:trPr>
          <w:trHeight w:val="593"/>
        </w:trPr>
        <w:tc>
          <w:tcPr>
            <w:tcW w:w="1384" w:type="dxa"/>
          </w:tcPr>
          <w:p w:rsidR="005B2F49" w:rsidRPr="008C654C" w:rsidRDefault="005B2F49" w:rsidP="003E69B7">
            <w:pPr>
              <w:jc w:val="center"/>
              <w:rPr>
                <w:lang w:val="sr-Cyrl-CS"/>
              </w:rPr>
            </w:pPr>
            <w:r w:rsidRPr="00EB7D9B">
              <w:rPr>
                <w:b/>
                <w:lang w:val="sr-Cyrl-CS"/>
              </w:rPr>
              <w:t>1</w:t>
            </w:r>
            <w:r w:rsidR="003E69B7">
              <w:rPr>
                <w:b/>
              </w:rPr>
              <w:t>2</w:t>
            </w:r>
            <w:r w:rsidR="003E69B7">
              <w:rPr>
                <w:b/>
                <w:vertAlign w:val="superscript"/>
                <w:lang w:val="sr-Cyrl-CS"/>
              </w:rPr>
              <w:t>0</w:t>
            </w:r>
            <w:r>
              <w:rPr>
                <w:b/>
                <w:vertAlign w:val="superscript"/>
                <w:lang w:val="sr-Cyrl-CS"/>
              </w:rPr>
              <w:t xml:space="preserve">0 </w:t>
            </w:r>
            <w:r>
              <w:rPr>
                <w:b/>
                <w:lang w:val="sr-Cyrl-CS"/>
              </w:rPr>
              <w:t>– 12</w:t>
            </w:r>
            <w:r>
              <w:rPr>
                <w:b/>
                <w:vertAlign w:val="superscript"/>
                <w:lang w:val="sr-Cyrl-CS"/>
              </w:rPr>
              <w:t>45</w:t>
            </w:r>
          </w:p>
        </w:tc>
        <w:tc>
          <w:tcPr>
            <w:tcW w:w="4235" w:type="dxa"/>
          </w:tcPr>
          <w:p w:rsidR="005B2F49" w:rsidRDefault="005B2F49" w:rsidP="005B2F49">
            <w:pPr>
              <w:rPr>
                <w:lang w:val="sr-Cyrl-CS"/>
              </w:rPr>
            </w:pPr>
            <w:r>
              <w:rPr>
                <w:lang w:val="sr-Cyrl-CS"/>
              </w:rPr>
              <w:t>Хипогликемија-када и зашто?</w:t>
            </w:r>
          </w:p>
          <w:p w:rsidR="005B2F49" w:rsidRPr="004B49AC" w:rsidRDefault="005B2F49" w:rsidP="005B2F49">
            <w:pPr>
              <w:rPr>
                <w:lang w:val="ru-RU"/>
              </w:rPr>
            </w:pPr>
          </w:p>
        </w:tc>
        <w:tc>
          <w:tcPr>
            <w:tcW w:w="1435" w:type="dxa"/>
          </w:tcPr>
          <w:p w:rsidR="005B2F49" w:rsidRPr="00905660" w:rsidRDefault="005B2F49" w:rsidP="005B2F49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10" w:type="dxa"/>
          </w:tcPr>
          <w:p w:rsidR="005B2F49" w:rsidRPr="008C654C" w:rsidRDefault="005B2F49" w:rsidP="005B2F49">
            <w:pPr>
              <w:rPr>
                <w:lang w:val="sr-Cyrl-CS"/>
              </w:rPr>
            </w:pPr>
            <w:r>
              <w:rPr>
                <w:lang w:val="sr-Cyrl-CS"/>
              </w:rPr>
              <w:t>Проф. др Славица Пајовић</w:t>
            </w:r>
          </w:p>
        </w:tc>
      </w:tr>
      <w:tr w:rsidR="005B2F49" w:rsidRPr="008C654C" w:rsidTr="00467176">
        <w:tc>
          <w:tcPr>
            <w:tcW w:w="1384" w:type="dxa"/>
          </w:tcPr>
          <w:p w:rsidR="005B2F49" w:rsidRPr="008C654C" w:rsidRDefault="005B2F49" w:rsidP="005B2F49">
            <w:pPr>
              <w:jc w:val="center"/>
              <w:rPr>
                <w:lang w:val="sr-Cyrl-CS"/>
              </w:rPr>
            </w:pPr>
            <w:r w:rsidRPr="00EB7D9B">
              <w:rPr>
                <w:b/>
                <w:lang w:val="sr-Cyrl-CS"/>
              </w:rPr>
              <w:t>1</w:t>
            </w:r>
            <w:r>
              <w:rPr>
                <w:b/>
                <w:lang w:val="sr-Cyrl-CS"/>
              </w:rPr>
              <w:t>2</w:t>
            </w:r>
            <w:r>
              <w:rPr>
                <w:b/>
                <w:vertAlign w:val="superscript"/>
                <w:lang w:val="sr-Cyrl-CS"/>
              </w:rPr>
              <w:t xml:space="preserve">45 </w:t>
            </w:r>
            <w:r>
              <w:rPr>
                <w:b/>
                <w:lang w:val="sr-Cyrl-CS"/>
              </w:rPr>
              <w:t>– 13</w:t>
            </w:r>
            <w:r>
              <w:rPr>
                <w:b/>
                <w:vertAlign w:val="superscript"/>
                <w:lang w:val="sr-Cyrl-CS"/>
              </w:rPr>
              <w:t>30</w:t>
            </w:r>
          </w:p>
        </w:tc>
        <w:tc>
          <w:tcPr>
            <w:tcW w:w="4235" w:type="dxa"/>
          </w:tcPr>
          <w:p w:rsidR="005B2F49" w:rsidRPr="00E15DE6" w:rsidRDefault="005B2F49" w:rsidP="005B2F49">
            <w:pPr>
              <w:rPr>
                <w:lang w:val="sr-Cyrl-CS"/>
              </w:rPr>
            </w:pPr>
            <w:r>
              <w:rPr>
                <w:lang w:val="sr-Cyrl-CS"/>
              </w:rPr>
              <w:t>Најчешћи изазови у спортској кардиологији.</w:t>
            </w:r>
          </w:p>
        </w:tc>
        <w:tc>
          <w:tcPr>
            <w:tcW w:w="1435" w:type="dxa"/>
          </w:tcPr>
          <w:p w:rsidR="005B2F49" w:rsidRPr="00905660" w:rsidRDefault="005B2F49" w:rsidP="005B2F49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10" w:type="dxa"/>
          </w:tcPr>
          <w:p w:rsidR="005B2F49" w:rsidRPr="00A327C6" w:rsidRDefault="005B2F49" w:rsidP="005B2F49">
            <w:r>
              <w:rPr>
                <w:lang w:val="sr-Cyrl-CS"/>
              </w:rPr>
              <w:t>Проф. др Снежана Лазић</w:t>
            </w:r>
          </w:p>
        </w:tc>
      </w:tr>
      <w:tr w:rsidR="002453FC" w:rsidRPr="008C654C" w:rsidTr="00467176">
        <w:tc>
          <w:tcPr>
            <w:tcW w:w="1384" w:type="dxa"/>
          </w:tcPr>
          <w:p w:rsidR="002453FC" w:rsidRPr="008C654C" w:rsidRDefault="002453FC" w:rsidP="00467176">
            <w:pPr>
              <w:jc w:val="center"/>
              <w:rPr>
                <w:lang w:val="sr-Cyrl-CS"/>
              </w:rPr>
            </w:pPr>
            <w:r w:rsidRPr="00EB7D9B">
              <w:rPr>
                <w:b/>
                <w:lang w:val="sr-Cyrl-CS"/>
              </w:rPr>
              <w:t>1</w:t>
            </w:r>
            <w:r>
              <w:rPr>
                <w:b/>
                <w:lang w:val="sr-Cyrl-CS"/>
              </w:rPr>
              <w:t>3</w:t>
            </w:r>
            <w:r>
              <w:rPr>
                <w:b/>
                <w:vertAlign w:val="superscript"/>
                <w:lang w:val="sr-Cyrl-CS"/>
              </w:rPr>
              <w:t xml:space="preserve">30 </w:t>
            </w:r>
            <w:r>
              <w:rPr>
                <w:b/>
                <w:lang w:val="sr-Cyrl-CS"/>
              </w:rPr>
              <w:t>– 14</w:t>
            </w:r>
            <w:r>
              <w:rPr>
                <w:b/>
                <w:vertAlign w:val="superscript"/>
                <w:lang w:val="sr-Cyrl-CS"/>
              </w:rPr>
              <w:t>00</w:t>
            </w:r>
          </w:p>
        </w:tc>
        <w:tc>
          <w:tcPr>
            <w:tcW w:w="4235" w:type="dxa"/>
          </w:tcPr>
          <w:p w:rsidR="002453FC" w:rsidRPr="00087F2C" w:rsidRDefault="002453FC" w:rsidP="00467176">
            <w:pPr>
              <w:jc w:val="center"/>
              <w:rPr>
                <w:lang w:val="sr-Cyrl-CS"/>
              </w:rPr>
            </w:pPr>
            <w:r w:rsidRPr="003D0EAE">
              <w:rPr>
                <w:b/>
                <w:lang w:val="sr-Cyrl-CS"/>
              </w:rPr>
              <w:t>ПАУЗА</w:t>
            </w:r>
          </w:p>
        </w:tc>
        <w:tc>
          <w:tcPr>
            <w:tcW w:w="1435" w:type="dxa"/>
          </w:tcPr>
          <w:p w:rsidR="002453FC" w:rsidRPr="00905660" w:rsidRDefault="002453FC" w:rsidP="004671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410" w:type="dxa"/>
          </w:tcPr>
          <w:p w:rsidR="002453FC" w:rsidRPr="008C654C" w:rsidRDefault="002453FC" w:rsidP="00467176">
            <w:pPr>
              <w:rPr>
                <w:lang w:val="sr-Cyrl-CS"/>
              </w:rPr>
            </w:pPr>
          </w:p>
        </w:tc>
      </w:tr>
      <w:tr w:rsidR="005B2F49" w:rsidRPr="008C654C" w:rsidTr="00467176">
        <w:tc>
          <w:tcPr>
            <w:tcW w:w="1384" w:type="dxa"/>
          </w:tcPr>
          <w:p w:rsidR="005B2F49" w:rsidRPr="008C654C" w:rsidRDefault="005B2F49" w:rsidP="005B2F49">
            <w:pPr>
              <w:jc w:val="center"/>
              <w:rPr>
                <w:lang w:val="sr-Cyrl-CS"/>
              </w:rPr>
            </w:pPr>
            <w:r w:rsidRPr="00EB7D9B">
              <w:rPr>
                <w:b/>
                <w:lang w:val="sr-Cyrl-CS"/>
              </w:rPr>
              <w:t>1</w:t>
            </w:r>
            <w:r>
              <w:rPr>
                <w:b/>
                <w:lang w:val="sr-Cyrl-CS"/>
              </w:rPr>
              <w:t>4</w:t>
            </w:r>
            <w:r>
              <w:rPr>
                <w:b/>
                <w:vertAlign w:val="superscript"/>
                <w:lang w:val="sr-Cyrl-CS"/>
              </w:rPr>
              <w:t xml:space="preserve">00 </w:t>
            </w:r>
            <w:r>
              <w:rPr>
                <w:b/>
                <w:lang w:val="sr-Cyrl-CS"/>
              </w:rPr>
              <w:t>– 14</w:t>
            </w:r>
            <w:r>
              <w:rPr>
                <w:b/>
                <w:vertAlign w:val="superscript"/>
                <w:lang w:val="sr-Cyrl-CS"/>
              </w:rPr>
              <w:t>45</w:t>
            </w:r>
          </w:p>
        </w:tc>
        <w:tc>
          <w:tcPr>
            <w:tcW w:w="4235" w:type="dxa"/>
          </w:tcPr>
          <w:p w:rsidR="005B2F49" w:rsidRPr="008C654C" w:rsidRDefault="005B2F49" w:rsidP="005B2F49">
            <w:pPr>
              <w:rPr>
                <w:lang w:val="sr-Cyrl-CS"/>
              </w:rPr>
            </w:pPr>
            <w:r>
              <w:rPr>
                <w:lang w:val="sr-Cyrl-CS"/>
              </w:rPr>
              <w:t>Диференцијалн</w:t>
            </w:r>
            <w:r>
              <w:t>a</w:t>
            </w:r>
            <w:r>
              <w:rPr>
                <w:lang w:val="sr-Cyrl-CS"/>
              </w:rPr>
              <w:t xml:space="preserve"> дијагноза бола у грудима.</w:t>
            </w:r>
          </w:p>
        </w:tc>
        <w:tc>
          <w:tcPr>
            <w:tcW w:w="1435" w:type="dxa"/>
          </w:tcPr>
          <w:p w:rsidR="005B2F49" w:rsidRPr="00905660" w:rsidRDefault="005B2F49" w:rsidP="005B2F49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10" w:type="dxa"/>
          </w:tcPr>
          <w:p w:rsidR="005B2F49" w:rsidRPr="006349C0" w:rsidRDefault="005B2F49" w:rsidP="005B2F49">
            <w:proofErr w:type="spellStart"/>
            <w:r>
              <w:t>Асс.др</w:t>
            </w:r>
            <w:proofErr w:type="spellEnd"/>
            <w:r>
              <w:t xml:space="preserve"> </w:t>
            </w:r>
            <w:proofErr w:type="spellStart"/>
            <w:r>
              <w:t>Кристина</w:t>
            </w:r>
            <w:proofErr w:type="spellEnd"/>
            <w:r>
              <w:t xml:space="preserve"> </w:t>
            </w:r>
            <w:proofErr w:type="spellStart"/>
            <w:r>
              <w:t>Булатовић</w:t>
            </w:r>
            <w:proofErr w:type="spellEnd"/>
          </w:p>
        </w:tc>
      </w:tr>
      <w:tr w:rsidR="005B2F49" w:rsidRPr="008C654C" w:rsidTr="00467176">
        <w:tc>
          <w:tcPr>
            <w:tcW w:w="1384" w:type="dxa"/>
          </w:tcPr>
          <w:p w:rsidR="005B2F49" w:rsidRPr="008C654C" w:rsidRDefault="005B2F49" w:rsidP="005B2F49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14</w:t>
            </w:r>
            <w:r>
              <w:rPr>
                <w:b/>
                <w:vertAlign w:val="superscript"/>
                <w:lang w:val="sr-Cyrl-CS"/>
              </w:rPr>
              <w:t xml:space="preserve">45 </w:t>
            </w:r>
            <w:r>
              <w:rPr>
                <w:b/>
                <w:lang w:val="sr-Cyrl-CS"/>
              </w:rPr>
              <w:t>– 15</w:t>
            </w:r>
            <w:r>
              <w:rPr>
                <w:b/>
                <w:vertAlign w:val="superscript"/>
                <w:lang w:val="sr-Cyrl-CS"/>
              </w:rPr>
              <w:t>30</w:t>
            </w:r>
          </w:p>
        </w:tc>
        <w:tc>
          <w:tcPr>
            <w:tcW w:w="4235" w:type="dxa"/>
          </w:tcPr>
          <w:p w:rsidR="005B2F49" w:rsidRPr="008C654C" w:rsidRDefault="005B2F49" w:rsidP="005B2F4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Лечење артеријске хипертензије у посебним популацијама пацијената.             </w:t>
            </w:r>
          </w:p>
        </w:tc>
        <w:tc>
          <w:tcPr>
            <w:tcW w:w="1435" w:type="dxa"/>
          </w:tcPr>
          <w:p w:rsidR="005B2F49" w:rsidRPr="00905660" w:rsidRDefault="005B2F49" w:rsidP="005B2F49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10" w:type="dxa"/>
          </w:tcPr>
          <w:p w:rsidR="005B2F49" w:rsidRDefault="005B2F49" w:rsidP="005B2F49">
            <w:pPr>
              <w:rPr>
                <w:lang w:val="sr-Cyrl-CS"/>
              </w:rPr>
            </w:pPr>
            <w:r>
              <w:rPr>
                <w:lang w:val="sr-Cyrl-CS"/>
              </w:rPr>
              <w:t>Проф. др Саша</w:t>
            </w:r>
          </w:p>
          <w:p w:rsidR="005B2F49" w:rsidRPr="008C654C" w:rsidRDefault="005B2F49" w:rsidP="005B2F49">
            <w:pPr>
              <w:rPr>
                <w:lang w:val="sr-Cyrl-CS"/>
              </w:rPr>
            </w:pPr>
            <w:r>
              <w:rPr>
                <w:lang w:val="sr-Cyrl-CS"/>
              </w:rPr>
              <w:t>Совтић</w:t>
            </w:r>
          </w:p>
        </w:tc>
      </w:tr>
      <w:tr w:rsidR="005B2F49" w:rsidRPr="008C654C" w:rsidTr="00467176">
        <w:trPr>
          <w:trHeight w:val="125"/>
        </w:trPr>
        <w:tc>
          <w:tcPr>
            <w:tcW w:w="1384" w:type="dxa"/>
          </w:tcPr>
          <w:p w:rsidR="005B2F49" w:rsidRPr="008C654C" w:rsidRDefault="005B2F49" w:rsidP="005B2F49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15</w:t>
            </w:r>
            <w:r>
              <w:rPr>
                <w:b/>
                <w:vertAlign w:val="superscript"/>
                <w:lang w:val="sr-Cyrl-CS"/>
              </w:rPr>
              <w:t xml:space="preserve">30 </w:t>
            </w:r>
            <w:r>
              <w:rPr>
                <w:b/>
                <w:lang w:val="sr-Cyrl-CS"/>
              </w:rPr>
              <w:t>– 16</w:t>
            </w:r>
            <w:r>
              <w:rPr>
                <w:b/>
                <w:vertAlign w:val="superscript"/>
                <w:lang w:val="sr-Cyrl-CS"/>
              </w:rPr>
              <w:t>15</w:t>
            </w:r>
          </w:p>
        </w:tc>
        <w:tc>
          <w:tcPr>
            <w:tcW w:w="4235" w:type="dxa"/>
          </w:tcPr>
          <w:p w:rsidR="005B2F49" w:rsidRPr="003D0EAE" w:rsidRDefault="005B2F49" w:rsidP="005B2F4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ДИСКУСИЈА</w:t>
            </w:r>
          </w:p>
        </w:tc>
        <w:tc>
          <w:tcPr>
            <w:tcW w:w="1435" w:type="dxa"/>
          </w:tcPr>
          <w:p w:rsidR="005B2F49" w:rsidRPr="008C654C" w:rsidRDefault="005B2F49" w:rsidP="005B2F49">
            <w:pPr>
              <w:jc w:val="center"/>
              <w:rPr>
                <w:lang w:val="sr-Cyrl-CS"/>
              </w:rPr>
            </w:pPr>
          </w:p>
        </w:tc>
        <w:tc>
          <w:tcPr>
            <w:tcW w:w="2410" w:type="dxa"/>
          </w:tcPr>
          <w:p w:rsidR="005B2F49" w:rsidRPr="00EF7C10" w:rsidRDefault="005B2F49" w:rsidP="005B2F49">
            <w:pPr>
              <w:jc w:val="both"/>
              <w:rPr>
                <w:b/>
                <w:lang w:val="sr-Cyrl-CS"/>
              </w:rPr>
            </w:pPr>
            <w:r w:rsidRPr="00EF7C10">
              <w:rPr>
                <w:b/>
                <w:lang w:val="sr-Cyrl-CS"/>
              </w:rPr>
              <w:t>Сви предавачи</w:t>
            </w:r>
          </w:p>
        </w:tc>
      </w:tr>
      <w:tr w:rsidR="005B2F49" w:rsidRPr="008C654C" w:rsidTr="00467176">
        <w:tc>
          <w:tcPr>
            <w:tcW w:w="1384" w:type="dxa"/>
          </w:tcPr>
          <w:p w:rsidR="005B2F49" w:rsidRPr="008C654C" w:rsidRDefault="005B2F49" w:rsidP="005B2F49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16</w:t>
            </w:r>
            <w:r>
              <w:rPr>
                <w:b/>
                <w:vertAlign w:val="superscript"/>
                <w:lang w:val="sr-Cyrl-CS"/>
              </w:rPr>
              <w:t xml:space="preserve">15 </w:t>
            </w:r>
            <w:r>
              <w:rPr>
                <w:b/>
                <w:lang w:val="sr-Cyrl-CS"/>
              </w:rPr>
              <w:t>– 17</w:t>
            </w:r>
            <w:r>
              <w:rPr>
                <w:b/>
                <w:vertAlign w:val="superscript"/>
                <w:lang w:val="sr-Cyrl-CS"/>
              </w:rPr>
              <w:t>00</w:t>
            </w:r>
          </w:p>
        </w:tc>
        <w:tc>
          <w:tcPr>
            <w:tcW w:w="4235" w:type="dxa"/>
          </w:tcPr>
          <w:p w:rsidR="005B2F49" w:rsidRPr="008C654C" w:rsidRDefault="005B2F49" w:rsidP="005B2F49">
            <w:pPr>
              <w:rPr>
                <w:lang w:val="sr-Cyrl-CS"/>
              </w:rPr>
            </w:pPr>
            <w:r>
              <w:rPr>
                <w:lang w:val="sr-Cyrl-CS"/>
              </w:rPr>
              <w:t>Провера знања,</w:t>
            </w:r>
            <w:r>
              <w:t xml:space="preserve"> </w:t>
            </w:r>
            <w:r>
              <w:rPr>
                <w:lang w:val="sr-Cyrl-CS"/>
              </w:rPr>
              <w:t xml:space="preserve">еваулација едукације      </w:t>
            </w:r>
          </w:p>
        </w:tc>
        <w:tc>
          <w:tcPr>
            <w:tcW w:w="1435" w:type="dxa"/>
          </w:tcPr>
          <w:p w:rsidR="005B2F49" w:rsidRPr="00EF7C10" w:rsidRDefault="005B2F49" w:rsidP="005B2F49">
            <w:pPr>
              <w:jc w:val="center"/>
              <w:rPr>
                <w:b/>
                <w:lang w:val="sr-Cyrl-CS"/>
              </w:rPr>
            </w:pPr>
            <w:r w:rsidRPr="00EF7C10">
              <w:rPr>
                <w:b/>
                <w:lang w:val="sr-Cyrl-CS"/>
              </w:rPr>
              <w:t>тест</w:t>
            </w:r>
          </w:p>
        </w:tc>
        <w:tc>
          <w:tcPr>
            <w:tcW w:w="2410" w:type="dxa"/>
          </w:tcPr>
          <w:p w:rsidR="005B2F49" w:rsidRPr="00B7713B" w:rsidRDefault="005B2F49" w:rsidP="005B2F49">
            <w:pPr>
              <w:jc w:val="both"/>
              <w:rPr>
                <w:b/>
                <w:lang w:val="sr-Cyrl-CS"/>
              </w:rPr>
            </w:pPr>
            <w:r w:rsidRPr="00B7713B">
              <w:rPr>
                <w:b/>
                <w:lang w:val="sr-Cyrl-CS"/>
              </w:rPr>
              <w:t>Сви предавачи</w:t>
            </w:r>
          </w:p>
        </w:tc>
      </w:tr>
    </w:tbl>
    <w:p w:rsidR="006700C7" w:rsidRDefault="006700C7"/>
    <w:sectPr w:rsidR="006700C7" w:rsidSect="00670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215E"/>
    <w:rsid w:val="000C3C5C"/>
    <w:rsid w:val="00223A88"/>
    <w:rsid w:val="002453FC"/>
    <w:rsid w:val="003E69B7"/>
    <w:rsid w:val="0047731B"/>
    <w:rsid w:val="005067D0"/>
    <w:rsid w:val="005B2F49"/>
    <w:rsid w:val="006700C7"/>
    <w:rsid w:val="00693203"/>
    <w:rsid w:val="0071018A"/>
    <w:rsid w:val="0075620F"/>
    <w:rsid w:val="007818BB"/>
    <w:rsid w:val="007A4805"/>
    <w:rsid w:val="00A94C09"/>
    <w:rsid w:val="00AC215E"/>
    <w:rsid w:val="00CC6774"/>
    <w:rsid w:val="00F66E0B"/>
    <w:rsid w:val="00F8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BDF786-0555-4B22-B13C-302647E1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15E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2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</cp:revision>
  <cp:lastPrinted>2019-04-11T07:29:00Z</cp:lastPrinted>
  <dcterms:created xsi:type="dcterms:W3CDTF">2017-04-12T08:06:00Z</dcterms:created>
  <dcterms:modified xsi:type="dcterms:W3CDTF">2019-04-11T07:40:00Z</dcterms:modified>
</cp:coreProperties>
</file>