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Интегрисане академске студије стоматологије</w:t>
      </w:r>
    </w:p>
    <w:p>
      <w:pPr>
        <w:pStyle w:val="Normal"/>
        <w:tabs>
          <w:tab w:val="clear" w:pos="720"/>
          <w:tab w:val="left" w:pos="7155" w:leader="none"/>
        </w:tabs>
        <w:spacing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РАСПОРЕД ПРЕДАВАЊА У ЛЕТЊЕМ СЕМЕСТРУ ШКОЛСКА </w:t>
      </w:r>
      <w:r>
        <w:rPr>
          <w:rFonts w:cs="Times New Roman" w:ascii="Times New Roman" w:hAnsi="Times New Roman"/>
          <w:b/>
          <w:sz w:val="32"/>
          <w:szCs w:val="32"/>
        </w:rPr>
        <w:t>202</w:t>
      </w:r>
      <w:r>
        <w:rPr>
          <w:rFonts w:cs="Times New Roman" w:ascii="Times New Roman" w:hAnsi="Times New Roman"/>
          <w:b/>
          <w:sz w:val="32"/>
          <w:szCs w:val="32"/>
        </w:rPr>
        <w:t>4</w:t>
      </w:r>
      <w:r>
        <w:rPr>
          <w:rFonts w:cs="Times New Roman" w:ascii="Times New Roman" w:hAnsi="Times New Roman"/>
          <w:b/>
          <w:sz w:val="32"/>
          <w:szCs w:val="32"/>
        </w:rPr>
        <w:t xml:space="preserve"> – 202</w:t>
      </w:r>
      <w:r>
        <w:rPr>
          <w:rFonts w:cs="Times New Roman" w:ascii="Times New Roman" w:hAnsi="Times New Roman"/>
          <w:b/>
          <w:sz w:val="32"/>
          <w:szCs w:val="32"/>
        </w:rPr>
        <w:t>5</w:t>
      </w:r>
      <w:r>
        <w:rPr>
          <w:rFonts w:cs="Times New Roman" w:ascii="Times New Roman" w:hAnsi="Times New Roman"/>
          <w:b/>
          <w:sz w:val="32"/>
          <w:szCs w:val="32"/>
        </w:rPr>
        <w:t xml:space="preserve"> I година</w:t>
      </w:r>
    </w:p>
    <w:p>
      <w:pPr>
        <w:pStyle w:val="Normal"/>
        <w:tabs>
          <w:tab w:val="clear" w:pos="720"/>
          <w:tab w:val="left" w:pos="7155" w:leader="none"/>
        </w:tabs>
        <w:spacing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tbl>
      <w:tblPr>
        <w:tblpPr w:bottomFromText="0" w:horzAnchor="margin" w:leftFromText="180" w:rightFromText="180" w:tblpX="0" w:tblpXSpec="right" w:tblpY="226" w:topFromText="0" w:vertAnchor="text"/>
        <w:tblW w:w="931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57"/>
        <w:gridCol w:w="7256"/>
      </w:tblGrid>
      <w:tr>
        <w:trPr>
          <w:trHeight w:val="896" w:hRule="atLeas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20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I година</w:t>
            </w:r>
          </w:p>
        </w:tc>
      </w:tr>
      <w:tr>
        <w:trPr>
          <w:trHeight w:val="623" w:hRule="atLeas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Понедељак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Анатомија 09.00 - 12.00 (Институт 2)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Општа и орална биохемија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14.30 - 16.00  (Институт 1)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Енглески језик у стоматологији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17.30 – 18.15 (Амфитеатар)</w:t>
            </w:r>
          </w:p>
        </w:tc>
      </w:tr>
      <w:tr>
        <w:trPr>
          <w:trHeight w:val="624" w:hRule="atLeas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Уторак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Општа и орална биохемија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08.00 - 09.30  (Институт 1)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Општа и орална хистологија и ембриологија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12.30 - 14.00 (Институт 1)</w:t>
            </w:r>
          </w:p>
        </w:tc>
      </w:tr>
      <w:tr>
        <w:trPr>
          <w:trHeight w:val="604" w:hRule="atLeas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1139" w:hRule="atLeas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Четвртак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Етика у здравству и научно истраживачком раду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12.30 - 13.15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896" w:hRule="atLeas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Петак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35" w:leader="none"/>
              </w:tabs>
              <w:spacing w:before="0" w:after="2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20"/>
          <w:tab w:val="left" w:pos="7155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280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Pages>1</Pages>
  <Words>76</Words>
  <Characters>440</Characters>
  <CharactersWithSpaces>502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2024-02-12T12:27:00Z</dcterms:created>
  <dc:creator>KORISNIK</dc:creator>
  <dc:description/>
  <dc:language>en-US</dc:language>
  <cp:lastModifiedBy/>
  <dcterms:modified xsi:type="dcterms:W3CDTF">2025-01-30T21:58:31Z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