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820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45765E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7EC832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7770C9F5" w14:textId="2C0FBEE3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09763B">
        <w:rPr>
          <w:rFonts w:eastAsia="Times New Roman"/>
          <w:b/>
          <w:bCs/>
          <w:kern w:val="0"/>
          <w:szCs w:val="24"/>
        </w:rPr>
        <w:t>Списак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тема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дипломске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радове</w:t>
      </w:r>
      <w:r w:rsidRPr="0009763B">
        <w:rPr>
          <w:rFonts w:eastAsia="Times New Roman"/>
          <w:b/>
          <w:bCs/>
          <w:spacing w:val="-4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за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школску</w:t>
      </w:r>
      <w:r w:rsidRPr="0009763B">
        <w:rPr>
          <w:rFonts w:eastAsia="Times New Roman"/>
          <w:b/>
          <w:bCs/>
          <w:spacing w:val="-1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202</w:t>
      </w:r>
      <w:r w:rsidR="00790225">
        <w:rPr>
          <w:rFonts w:eastAsia="Times New Roman"/>
          <w:b/>
          <w:bCs/>
          <w:kern w:val="0"/>
          <w:szCs w:val="24"/>
        </w:rPr>
        <w:t>4</w:t>
      </w:r>
      <w:r w:rsidRPr="0009763B">
        <w:rPr>
          <w:rFonts w:eastAsia="Times New Roman"/>
          <w:b/>
          <w:bCs/>
          <w:kern w:val="0"/>
          <w:szCs w:val="24"/>
        </w:rPr>
        <w:t>/202</w:t>
      </w:r>
      <w:r w:rsidR="00790225">
        <w:rPr>
          <w:rFonts w:eastAsia="Times New Roman"/>
          <w:b/>
          <w:bCs/>
          <w:kern w:val="0"/>
          <w:szCs w:val="24"/>
        </w:rPr>
        <w:t>5</w:t>
      </w:r>
      <w:r w:rsidRPr="0009763B">
        <w:rPr>
          <w:rFonts w:eastAsia="Times New Roman"/>
          <w:b/>
          <w:bCs/>
          <w:kern w:val="0"/>
          <w:szCs w:val="24"/>
        </w:rPr>
        <w:t>.</w:t>
      </w:r>
    </w:p>
    <w:p w14:paraId="3D00A4D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</w:p>
    <w:p w14:paraId="5CC0375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imes New Roman"/>
          <w:b/>
          <w:bCs/>
          <w:kern w:val="0"/>
          <w:szCs w:val="24"/>
        </w:rPr>
      </w:pPr>
      <w:r w:rsidRPr="0009763B">
        <w:rPr>
          <w:rFonts w:eastAsia="Times New Roman"/>
          <w:b/>
          <w:bCs/>
          <w:kern w:val="0"/>
          <w:szCs w:val="24"/>
        </w:rPr>
        <w:t>ОПШТА</w:t>
      </w:r>
      <w:r w:rsidRPr="0009763B">
        <w:rPr>
          <w:rFonts w:eastAsia="Times New Roman"/>
          <w:b/>
          <w:bCs/>
          <w:spacing w:val="-2"/>
          <w:kern w:val="0"/>
          <w:szCs w:val="24"/>
        </w:rPr>
        <w:t xml:space="preserve"> </w:t>
      </w:r>
      <w:r w:rsidRPr="0009763B">
        <w:rPr>
          <w:rFonts w:eastAsia="Times New Roman"/>
          <w:b/>
          <w:bCs/>
          <w:kern w:val="0"/>
          <w:szCs w:val="24"/>
        </w:rPr>
        <w:t>МЕДИЦИНА</w:t>
      </w:r>
    </w:p>
    <w:p w14:paraId="55184578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F2DFB4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Анатомија</w:t>
      </w:r>
    </w:p>
    <w:p w14:paraId="420D1E0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4491"/>
        <w:gridCol w:w="2306"/>
        <w:gridCol w:w="2306"/>
      </w:tblGrid>
      <w:tr w:rsidR="0009763B" w:rsidRPr="0009763B" w14:paraId="56BC6406" w14:textId="77777777" w:rsidTr="007435AF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6AA2" w14:textId="77777777" w:rsidR="0009763B" w:rsidRPr="00E8751C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</w:pPr>
            <w:r w:rsidRPr="00E8751C"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  <w:t>Р.бр.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8C24" w14:textId="77777777" w:rsidR="0009763B" w:rsidRPr="00315233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kern w:val="0"/>
                <w:sz w:val="22"/>
              </w:rPr>
            </w:pPr>
            <w:r w:rsidRPr="00315233">
              <w:rPr>
                <w:rFonts w:eastAsia="Times New Roman"/>
                <w:b/>
                <w:bCs/>
                <w:kern w:val="0"/>
                <w:sz w:val="22"/>
              </w:rPr>
              <w:t>Назив теме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8E7" w14:textId="77777777" w:rsidR="0009763B" w:rsidRPr="00315233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</w:pPr>
            <w:r w:rsidRPr="00315233"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  <w:t>Студент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5C1" w14:textId="77777777" w:rsidR="0009763B" w:rsidRPr="00315233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</w:pPr>
            <w:r w:rsidRPr="00315233">
              <w:rPr>
                <w:rFonts w:eastAsia="Times New Roman"/>
                <w:b/>
                <w:bCs/>
                <w:kern w:val="0"/>
                <w:sz w:val="22"/>
                <w:lang w:val="sr-Cyrl-RS"/>
              </w:rPr>
              <w:t>Ментор</w:t>
            </w:r>
          </w:p>
        </w:tc>
      </w:tr>
      <w:tr w:rsidR="0009763B" w:rsidRPr="0009763B" w14:paraId="569A3C98" w14:textId="77777777" w:rsidTr="007435AF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1E2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E40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Анатомско-морфолошке варијације екстрахепатичних жучних путева и њихов значај у хируршкој пракси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D0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31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7B769D2" w14:textId="77777777" w:rsidTr="007435A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722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215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Анатомске карактеристике локомоторног система и његова функционална адаптација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15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26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CC22740" w14:textId="77777777" w:rsidTr="007435AF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55F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97F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Биомеханика локомоторног система човека, морфолошке и функционалне промене његових елемената условљене старењем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53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D6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2A743D5" w14:textId="77777777" w:rsidTr="007435AF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92D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5FE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Рамени живчани сплет, функционални испади код оштећења његових грана и могућност опоравка након терапије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56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7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1AB75BE" w14:textId="77777777" w:rsidTr="007435AF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089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3E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Анатомске варијације лабрума у раменом зглобу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D7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39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3C1D734" w14:textId="77777777" w:rsidTr="007435AF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BB5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A13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Анатомске карактеристике ретроперитонеалног простора и клинички значај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C2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4C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4875070" w14:textId="77777777" w:rsidTr="007435AF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C1F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76B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Анатомски приказ и патоанатомске промене инфламаторно измењеног мезентеријума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E6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85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FE95B24" w14:textId="77777777" w:rsidTr="007435AF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A05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62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Анатомске карактеристике унутрашњих полних органа жене при дијагностичкој лапароскопији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08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ED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8A1155D" w14:textId="77777777" w:rsidTr="007435AF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2DF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7922" w14:textId="437D0C84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3F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2D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710A5F8" w14:textId="77777777" w:rsidTr="007435AF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556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26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Клиничка и функционална анатомија булбомоторних мишића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57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A75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5465D8" w:rsidRPr="0009763B" w14:paraId="591C2A96" w14:textId="77777777" w:rsidTr="007435AF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623" w14:textId="4248D321" w:rsidR="005465D8" w:rsidRPr="005465D8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1B8" w14:textId="773D90FB" w:rsidR="005465D8" w:rsidRPr="005465D8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3FE" w14:textId="77777777" w:rsidR="005465D8" w:rsidRPr="0009763B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A13" w14:textId="77777777" w:rsidR="005465D8" w:rsidRPr="0009763B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5465D8" w:rsidRPr="0009763B" w14:paraId="3AF0612E" w14:textId="77777777" w:rsidTr="007435AF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ACA4" w14:textId="6603AB10" w:rsidR="005465D8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12.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4A9" w14:textId="0FEFE9DE" w:rsidR="005465D8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C24" w14:textId="77777777" w:rsidR="005465D8" w:rsidRPr="0009763B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C7C" w14:textId="77777777" w:rsidR="005465D8" w:rsidRPr="0009763B" w:rsidRDefault="005465D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04BC148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E6D4FE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Хистологија и е</w:t>
      </w:r>
      <w:r w:rsidRPr="0009763B">
        <w:rPr>
          <w:rFonts w:eastAsia="Times New Roman"/>
          <w:kern w:val="0"/>
          <w:sz w:val="22"/>
          <w:lang w:val="sr-Cyrl-RS"/>
        </w:rPr>
        <w:t>м</w:t>
      </w:r>
      <w:r w:rsidRPr="0009763B">
        <w:rPr>
          <w:rFonts w:eastAsia="Times New Roman"/>
          <w:kern w:val="0"/>
          <w:sz w:val="22"/>
        </w:rPr>
        <w:t>бриологија</w:t>
      </w:r>
    </w:p>
    <w:p w14:paraId="029FDD6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76B90FFE" w14:textId="77777777" w:rsidTr="007435AF">
        <w:trPr>
          <w:trHeight w:val="58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F1D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748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Развој плодових омотача и механизми гравидарне имунотолеранције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9BC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5D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2986004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73B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0C3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Хистофизиологија и болести мрежњаче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DC7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BC4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951CF10" w14:textId="77777777" w:rsidTr="007435AF">
        <w:trPr>
          <w:trHeight w:val="58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39F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A1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Морфофункционалне карактеристике васкуларног ендотела и улога ендотелне</w:t>
            </w:r>
          </w:p>
          <w:p w14:paraId="0C7982B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дисфункције у патогенези атеросклерозе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F8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13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264E0F5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665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D78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Ефекат ултравиолетног зрачења на кожу, улога у карциногенези</w:t>
            </w:r>
          </w:p>
          <w:p w14:paraId="179A06E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Latn-RS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8F9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218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C85C0E8" w14:textId="77777777" w:rsidTr="007435AF">
        <w:trPr>
          <w:trHeight w:val="58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6D13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56B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Морфофункционале карактеристике беж и мрких адипоцита, механизам и врсте</w:t>
            </w:r>
          </w:p>
          <w:p w14:paraId="43BCA7B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Термогенезе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26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37A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2A6585A" w14:textId="77777777" w:rsidTr="007435AF">
        <w:trPr>
          <w:trHeight w:val="58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69C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08D5" w14:textId="3EFABAD5" w:rsidR="0009763B" w:rsidRPr="00263E43" w:rsidRDefault="00263E4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Узрасне, морфолошке и функционалне промене на јајницима</w:t>
            </w:r>
          </w:p>
          <w:p w14:paraId="799DBD0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3B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CD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2EB1893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2E2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E75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Хистолошке промене ендометријума под утицајем полних хормона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C1A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ECF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9A45795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8C8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072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Терапијско клонирање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32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675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84C2F22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ED4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C50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Неапоптотски облици ћелијске смрти (фероптоза, пироптоза, аутофагија)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C9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DAC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7A8F836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8E43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335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Мезенхимске стем ћелије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CD7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46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58472A6C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A30D942" w14:textId="1A87C80A" w:rsidR="007E2C2D" w:rsidRPr="007E2C2D" w:rsidRDefault="007E2C2D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Медицина и друштво</w:t>
      </w:r>
    </w:p>
    <w:tbl>
      <w:tblPr>
        <w:tblpPr w:leftFromText="180" w:rightFromText="180" w:bottomFromText="160" w:vertAnchor="text" w:horzAnchor="margin" w:tblpY="42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33E55423" w14:textId="77777777" w:rsidTr="007435AF">
        <w:trPr>
          <w:trHeight w:val="583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3664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5AA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Посебне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медицинско-етичке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медицинско-правне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дилеме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–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абортус,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еутаназија,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одавање</w:t>
            </w:r>
          </w:p>
          <w:p w14:paraId="018CAC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медицинске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тајне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49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A12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9999DA1" w14:textId="77777777" w:rsidTr="007435AF">
        <w:trPr>
          <w:trHeight w:val="58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815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543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Посебне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медицинско-етичке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медицинско-правне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дилеме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–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експеримент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медицини,</w:t>
            </w:r>
          </w:p>
          <w:p w14:paraId="165F282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вештачка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оплодња,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иновације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60A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479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1E9CF6E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1116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E6D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Моралност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 поремећаји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моралности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16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92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0EBC755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EEF706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Медицинска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биохемија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1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хемија</w:t>
      </w:r>
    </w:p>
    <w:p w14:paraId="72B76C9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17D0F6D4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EBD8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A56B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Хумани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хемоглобин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50F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55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27242B3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E14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5ED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Леукоцитна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НАДПХ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оксидоредуктаза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8C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F9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4C4BC07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B2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50A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Ензимопатије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везане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поремећај метаболизма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шећера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68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CC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1300756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32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CB6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Синтеза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холестерола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алостеријске регулације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0BE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775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5B1520E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4ED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D3A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Оксидација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масних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киселина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E08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3E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538E1B7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A20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B03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Полни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хормони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-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метаболизам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дејства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5D3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B7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C5E0606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8150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93F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Биолошки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значајни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пептиди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07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63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1F99355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EA4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4DF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Биомаркери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болести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јетре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714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1F8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6C46CB8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EA6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AEE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Биохемијски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маркери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оксидативног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стреса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код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кардиоваскуларних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болести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E28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1BE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16A249C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8A7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A75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Регулација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гликемије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7F5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D7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600B2380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65DD37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Медицинска</w:t>
      </w:r>
      <w:r w:rsidRPr="0009763B">
        <w:rPr>
          <w:rFonts w:eastAsia="Times New Roman"/>
          <w:spacing w:val="-6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физиологија</w:t>
      </w:r>
    </w:p>
    <w:p w14:paraId="788786F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7351F658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13F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88030" w14:textId="03A48EA5" w:rsidR="0009763B" w:rsidRPr="00263E43" w:rsidRDefault="00263E4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Хормони коре надбубрежне жлезде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A2E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2C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BEB8987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822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146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Организација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функција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аутономног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нервног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система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5AC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C0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AD8E439" w14:textId="77777777" w:rsidTr="007435AF">
        <w:trPr>
          <w:trHeight w:val="583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BDD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752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Реперкусија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неуроендокриног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имуног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система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замор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физичку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преоптерећеност</w:t>
            </w:r>
          </w:p>
          <w:p w14:paraId="1C99C63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Организма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E12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7A3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C354AC3" w14:textId="77777777" w:rsidTr="007435AF">
        <w:trPr>
          <w:trHeight w:val="58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8358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B29B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Физичка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активност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као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битан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фактор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моделирање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ремоделирање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локомоторног</w:t>
            </w:r>
          </w:p>
          <w:p w14:paraId="3EABC35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Апарата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EDF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A0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2B3439D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1F67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85C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Метаболизам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липида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атеросклероза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0CD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77D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3811CD9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87E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30D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Утицај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дефицита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витамина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имуни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систем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A8B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98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4762C0E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C998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E08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Срчане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аритмије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значај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електрофизиолошког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испитивања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504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592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67D10F2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CF9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41D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Неурофизиолошке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основе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емоција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37A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97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EEED7C0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F38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2CD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Функционална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специјализација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хемисфера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великог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мозга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FF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7F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0D3872C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CC5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45E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Квалитет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спавања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когнитивне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функције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08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18C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4DF55B68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8C0760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Општа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клиничка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микробиологија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имунологија</w:t>
      </w:r>
    </w:p>
    <w:p w14:paraId="6A7BE5C5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34E740B2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958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62EA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i/>
                <w:kern w:val="0"/>
                <w:sz w:val="22"/>
              </w:rPr>
              <w:t>Streptococcus</w:t>
            </w:r>
            <w:r w:rsidRPr="0009763B">
              <w:rPr>
                <w:rFonts w:eastAsia="Times New Roman"/>
                <w:i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pneumoniae,</w:t>
            </w:r>
            <w:r w:rsidRPr="0009763B">
              <w:rPr>
                <w:rFonts w:eastAsia="Times New Roman"/>
                <w:i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фактори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вируленције,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вакцине.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D71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9B6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</w:p>
        </w:tc>
      </w:tr>
      <w:tr w:rsidR="0009763B" w:rsidRPr="0009763B" w14:paraId="2F7EE7C9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CAE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ACE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i/>
                <w:kern w:val="0"/>
                <w:sz w:val="22"/>
              </w:rPr>
              <w:t>E.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coli</w:t>
            </w:r>
            <w:r w:rsidRPr="0009763B">
              <w:rPr>
                <w:rFonts w:eastAsia="Times New Roman"/>
                <w:i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0CB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601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</w:p>
        </w:tc>
      </w:tr>
      <w:tr w:rsidR="0009763B" w:rsidRPr="0009763B" w14:paraId="41D3F9B7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E1E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83F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Адхезија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инвазија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Streptococcus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pyogenes-a</w:t>
            </w:r>
            <w:r w:rsidRPr="0009763B">
              <w:rPr>
                <w:rFonts w:eastAsia="Times New Roman"/>
                <w:i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ћелије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домаћина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клиничке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F7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69A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A95DCA1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AC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84B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</w:t>
            </w:r>
            <w:r w:rsidRPr="0009763B">
              <w:rPr>
                <w:rFonts w:eastAsia="Times New Roman"/>
                <w:kern w:val="0"/>
                <w:sz w:val="22"/>
              </w:rPr>
              <w:t>анифестације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интрацелуларних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стрептокока.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328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3AE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8A00421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DA1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6B4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Патогенеза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фактори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вируленције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M.tuberculosis-a.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FCA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4A3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AC27A34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470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6D4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i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Опште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особине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 xml:space="preserve">значај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Pseudomonas</w:t>
            </w:r>
            <w:r w:rsidRPr="0009763B">
              <w:rPr>
                <w:rFonts w:eastAsia="Times New Roman"/>
                <w:i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i/>
                <w:kern w:val="0"/>
                <w:sz w:val="22"/>
              </w:rPr>
              <w:t>aeruginosa.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E3D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2E3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BCB0CD5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D34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92C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Хепатитис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вирус;Вируленција,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дијагноза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E6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F55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EC2E8FD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8156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077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ХИВ/АИДС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епидемиологија,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патогенеза,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F1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21B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F945A0F" w14:textId="77777777" w:rsidTr="007435AF">
        <w:trPr>
          <w:trHeight w:val="289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F48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7E8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Подела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вакцина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вакцинација.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4C8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77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E024D92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D0D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5DF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Хепатитис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вирус;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Епидемиологија,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патогенеза,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вакцинација.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67E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330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5966975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FC861A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Патолошка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анатомија</w:t>
      </w:r>
    </w:p>
    <w:p w14:paraId="55584D3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240B022A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629B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C28C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Морфолошке карактеристике тумора тела материце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4F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E5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2821C86B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BC0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504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Морфолошке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карактеристик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е и најчешће локализације анеуризми крвних судова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97A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803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DE94D78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8AF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D966" w14:textId="6988E727" w:rsidR="0009763B" w:rsidRPr="00A14EF1" w:rsidRDefault="00A14EF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Морфолошко – клиничке карактеристике инфламаторне болести дебелог црева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117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11C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8D3C7E0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B01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1E60" w14:textId="521161E6" w:rsidR="0009763B" w:rsidRPr="003C4167" w:rsidRDefault="003C416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Морфолошко – клиничке карактеристике атеросклерозе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F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19A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6FB6C34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BCA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6287" w14:textId="43DC2C42" w:rsidR="0009763B" w:rsidRPr="00661F4F" w:rsidRDefault="00661F4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Тумори панкреаса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CBA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B43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ABB6692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EDC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61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Морфолошке карактеристике инфаркта миокарда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07A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3A8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4D740F5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CFD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9C6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Морфолошке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карактеристике тромбозе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52A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0F4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D63DEAF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BDE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880DD" w14:textId="6365A1E6" w:rsidR="0009763B" w:rsidRPr="00661F4F" w:rsidRDefault="00661F4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Тумори коштано–зглобног система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582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CC8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46A79DD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CDA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0642" w14:textId="5A3CBA28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Морфолошке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клиничке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карактеристике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 малигних </w:t>
            </w:r>
            <w:r w:rsidRPr="0009763B">
              <w:rPr>
                <w:rFonts w:eastAsia="Times New Roman"/>
                <w:kern w:val="0"/>
                <w:sz w:val="22"/>
              </w:rPr>
              <w:t>тумора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r w:rsidR="00432BB7">
              <w:rPr>
                <w:rFonts w:eastAsia="Times New Roman"/>
                <w:kern w:val="0"/>
                <w:sz w:val="22"/>
                <w:lang w:val="sr-Cyrl-RS"/>
              </w:rPr>
              <w:t>коже.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119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416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8369D5D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04F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CD40" w14:textId="416C2A1C" w:rsidR="0009763B" w:rsidRPr="00432BB7" w:rsidRDefault="00432BB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Тумори бубрега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C4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E79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423FEF3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9CA2465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Патолошка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физиологија</w:t>
      </w:r>
    </w:p>
    <w:p w14:paraId="4AE30EB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6C8FDD27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063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024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spacing w:val="-2"/>
                <w:kern w:val="0"/>
                <w:sz w:val="22"/>
                <w:lang w:val="sr-Cyrl-RS"/>
              </w:rPr>
              <w:t>механизми аутоимуних поремећаја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496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4E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BB222AB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21D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24A7C" w14:textId="0E7F696E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="000227C4">
              <w:rPr>
                <w:rFonts w:eastAsia="Times New Roman"/>
                <w:spacing w:val="-4"/>
                <w:kern w:val="0"/>
                <w:sz w:val="22"/>
                <w:lang w:val="sr-Cyrl-RS"/>
              </w:rPr>
              <w:t>настанка едема, клиничке манифестације и последице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EA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659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FFE72CD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06C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53E6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spacing w:val="-4"/>
                <w:kern w:val="0"/>
                <w:sz w:val="22"/>
                <w:lang w:val="sr-Cyrl-RS"/>
              </w:rPr>
              <w:t>поремећаја функције хипофизе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E8D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42A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8DEA140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31E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19E6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Патофизиолошки механизми поремећаја метаболизма угљених хидрата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74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7DE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071BF30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D7E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E0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поремећаја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свести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87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DC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98E5C25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0483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2D29" w14:textId="065B7E65" w:rsidR="0009763B" w:rsidRPr="00C313D3" w:rsidRDefault="00C313D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Патофизиолошки механизми поремећаја срчаног ритма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6D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3B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9E3DD63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CC6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B13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поремећаја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spacing w:val="-4"/>
                <w:kern w:val="0"/>
                <w:sz w:val="22"/>
                <w:lang w:val="sr-Cyrl-RS"/>
              </w:rPr>
              <w:t>беле крвне лозе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239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14B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74D06DB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E7F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059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поремећаја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 црвене крвне лозе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EB3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8A0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984B589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D14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0DC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Патофизиолошки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механизми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spacing w:val="-4"/>
                <w:kern w:val="0"/>
                <w:sz w:val="22"/>
                <w:lang w:val="sr-Cyrl-RS"/>
              </w:rPr>
              <w:t>хипооксије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1AC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618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427BEB1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30C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D3E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Патофизиолошки механизми хипо и хипервитаминоза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12C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DED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23CB44F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820DE0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Фармакологија</w:t>
      </w:r>
      <w:r w:rsidRPr="0009763B">
        <w:rPr>
          <w:rFonts w:eastAsia="Times New Roman"/>
          <w:spacing w:val="-6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токсикологијом</w:t>
      </w:r>
    </w:p>
    <w:p w14:paraId="2FF3159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00074D4D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907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7D9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Примена лекова код старих особа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CC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BD6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BF58788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228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0DD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Тровање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гљивама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3AE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F66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E4A2AD3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D514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54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Утицај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лекова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лабораторијске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анализе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D7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46F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D909BCB" w14:textId="77777777" w:rsidTr="007435AF">
        <w:trPr>
          <w:trHeight w:val="289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9CA6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5AA0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Клинички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значајне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интеракције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лекова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B0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BB0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8989FFE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58BD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BF4D" w14:textId="5D1C06FE" w:rsidR="0009763B" w:rsidRPr="00C313D3" w:rsidRDefault="00C313D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Терапија некомпликованих инфекција мокраћних путева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8F7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AAC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59332DF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901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95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Терапијске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смернице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spacing w:val="-1"/>
                <w:kern w:val="0"/>
                <w:sz w:val="22"/>
                <w:lang w:val="sr-Cyrl-RS"/>
              </w:rPr>
              <w:t>ш</w:t>
            </w:r>
            <w:r w:rsidRPr="0009763B">
              <w:rPr>
                <w:rFonts w:eastAsia="Times New Roman"/>
                <w:kern w:val="0"/>
                <w:sz w:val="22"/>
              </w:rPr>
              <w:t>изофреније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CDF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1DB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D1D6746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5C7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328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Тератогено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дејство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лекова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30D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F42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FF034A5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A4C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15B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Истовремена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употреба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лекова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биљних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препарата: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постоји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ризик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0D2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F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CC60B8B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98C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CC8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Значај антитромботичких средстава у савременој фармакотерапији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20A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59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8639BF6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8F5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1A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Рационална примена опиоидних аналгетика у лечењу јаких болова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F4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3CF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5063155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43696C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Клиничка</w:t>
      </w:r>
      <w:r w:rsidRPr="0009763B">
        <w:rPr>
          <w:rFonts w:eastAsia="Times New Roman"/>
          <w:spacing w:val="-8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пропедевтика</w:t>
      </w:r>
    </w:p>
    <w:p w14:paraId="3D441B6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411EE71C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0B9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A38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Клиничка слика, дијагностика, и терапија Хашимото тироидитиса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6B3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27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D490D7B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071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03F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Симптоми и знаци реуматских болести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A3B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24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70C724C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07D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B89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Мерење крвног притиска и класификација резултата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4BC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AE2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67FA0D7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9919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25E3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Хипофизни патуљасти раст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251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DA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03D2502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1DC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A55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Савремена дијагностика обољења респираторног трактра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94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FEC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34C19C5D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7E524404" w14:textId="77777777" w:rsid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1A8F5818" w14:textId="77777777" w:rsid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33950F46" w14:textId="77777777" w:rsidR="0067523C" w:rsidRP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2985F13" w14:textId="601FAAB0" w:rsidR="0009763B" w:rsidRPr="0067523C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 w:rsidRPr="0009763B">
        <w:rPr>
          <w:rFonts w:eastAsia="Times New Roman"/>
          <w:kern w:val="0"/>
          <w:sz w:val="22"/>
        </w:rPr>
        <w:t>Радиологија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</w:p>
    <w:p w14:paraId="2A8413B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2586C4A1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866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51B3" w14:textId="2F07C1EE" w:rsidR="0009763B" w:rsidRPr="0009763B" w:rsidRDefault="00B72C9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Ателектаза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F48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ABB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FA94248" w14:textId="77777777" w:rsidTr="00B72C9D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280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A90E" w14:textId="0A121247" w:rsidR="0009763B" w:rsidRPr="0009763B" w:rsidRDefault="00B72C9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Неваскуларне интервентне методе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урогениталног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 тракта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20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723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49DBBD6" w14:textId="77777777" w:rsidTr="00B72C9D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94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C17A" w14:textId="131E54B0" w:rsidR="0009763B" w:rsidRPr="0009763B" w:rsidRDefault="00B72C9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Неваскуларне интервентне методе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билијарног</w:t>
            </w:r>
            <w:r w:rsidRPr="0009763B">
              <w:rPr>
                <w:rFonts w:eastAsia="Times New Roman"/>
                <w:kern w:val="0"/>
                <w:sz w:val="22"/>
                <w:lang w:val="sr-Cyrl-RS"/>
              </w:rPr>
              <w:t xml:space="preserve"> тракта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8C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603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CA76FCF" w14:textId="77777777" w:rsidTr="007435AF">
        <w:trPr>
          <w:trHeight w:val="58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B2A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B523" w14:textId="1C4E6BE6" w:rsidR="0009763B" w:rsidRPr="00B72C9D" w:rsidRDefault="00B72C9D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Стечене срчане валвуларне мане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EC6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4DA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E77379B" w14:textId="77777777" w:rsidTr="007435AF">
        <w:trPr>
          <w:trHeight w:val="58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5E7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1D00" w14:textId="49C2D451" w:rsidR="0009763B" w:rsidRPr="0009763B" w:rsidRDefault="00ED509E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Компјутеризована томографија интракранијалних експанзивних процеса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69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90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6E9D22A0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D4654E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Медицинска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статистика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</w:t>
      </w:r>
      <w:r w:rsidRPr="0009763B">
        <w:rPr>
          <w:rFonts w:eastAsia="Times New Roman"/>
          <w:spacing w:val="-1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информатика</w:t>
      </w:r>
    </w:p>
    <w:p w14:paraId="2E34EB3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0CE5C898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F5D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6CC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Узорак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оцена параметара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основног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скупа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FE6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56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629E309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D2BD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888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Тестирање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хипотеза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популационим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просечним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вредностима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пропорцијама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B4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31D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88DD17C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7AE6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9E7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Тестирање хипотеза о учесталостима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5CB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99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E41385F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A36C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0528" w14:textId="77FE817F" w:rsidR="0009763B" w:rsidRPr="001F1A4F" w:rsidRDefault="001F1A4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Мишљења студената о донацији органа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93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AA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0DC9B31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5B7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E4F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Здравствени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информациони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систем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671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0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2A3A59E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B97C81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8E4D3A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Интерна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6D99221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638"/>
        <w:gridCol w:w="2278"/>
        <w:gridCol w:w="2151"/>
      </w:tblGrid>
      <w:tr w:rsidR="0009763B" w:rsidRPr="0009763B" w14:paraId="495F6CE7" w14:textId="77777777" w:rsidTr="0067523C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DD0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755E" w14:textId="45376D47" w:rsidR="0009763B" w:rsidRPr="0009763B" w:rsidRDefault="008800A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Аортна стеноза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5B7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70B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BD8BBE0" w14:textId="77777777" w:rsidTr="0067523C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A6B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C1A7" w14:textId="214804A2" w:rsidR="0009763B" w:rsidRPr="0009763B" w:rsidRDefault="008800A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Савремени приступ лечењу адолесцената са дијабетесом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13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CB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87F4FAF" w14:textId="77777777" w:rsidTr="0067523C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5DE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A9B52" w14:textId="12E77A3D" w:rsidR="0009763B" w:rsidRPr="0009763B" w:rsidRDefault="008800A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Псоријатни артритис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1B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09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1862CD4" w14:textId="77777777" w:rsidTr="0067523C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AC5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04F30" w14:textId="51D4061D" w:rsidR="0009763B" w:rsidRPr="0009763B" w:rsidRDefault="008800A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Инсулинска резистенција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62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51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0D9269B0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6A83A8F5" w14:textId="3C8452F8" w:rsid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  <w:r>
        <w:rPr>
          <w:rFonts w:eastAsia="Times New Roman"/>
          <w:kern w:val="0"/>
          <w:sz w:val="22"/>
          <w:lang w:val="sr-Cyrl-RS"/>
        </w:rPr>
        <w:t>Нуклеарна медицина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638"/>
        <w:gridCol w:w="2278"/>
        <w:gridCol w:w="2151"/>
      </w:tblGrid>
      <w:tr w:rsidR="0067523C" w:rsidRPr="0009763B" w14:paraId="7E10D18E" w14:textId="77777777" w:rsidTr="0067523C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6A27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1417" w14:textId="40070F49" w:rsidR="0067523C" w:rsidRPr="0067523C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Семиквантитативни </w:t>
            </w:r>
            <w:r>
              <w:rPr>
                <w:rFonts w:eastAsia="Times New Roman"/>
                <w:kern w:val="0"/>
                <w:sz w:val="22"/>
                <w:lang w:val="sr-Latn-RS"/>
              </w:rPr>
              <w:t xml:space="preserve">SIOPEN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скор симпатичко-адреналне сцинтиграфије у болесника са неуробластомом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797F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E07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67523C" w:rsidRPr="0009763B" w14:paraId="4E39333A" w14:textId="77777777" w:rsidTr="0067523C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2B92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AF6" w14:textId="28D80144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Сцинтиграфија параштитастих жлезда у хиперпаратиреоидизму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40EC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8A9C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67523C" w:rsidRPr="0009763B" w14:paraId="3856CCD5" w14:textId="77777777" w:rsidTr="0067523C">
        <w:trPr>
          <w:trHeight w:val="29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0686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FCF9" w14:textId="35B31145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Нуклеарномедицинске сликовне методе у болесника са медулским карциномом штитасте жлезде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26E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FE54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67523C" w:rsidRPr="0009763B" w14:paraId="06846D14" w14:textId="77777777" w:rsidTr="0067523C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EBEE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0086" w14:textId="08B65089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Радиојодидна терапија у бенигним болестима штитасте жлезде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E049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0E8F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67523C" w:rsidRPr="0009763B" w14:paraId="149C0AE8" w14:textId="77777777" w:rsidTr="0067523C">
        <w:trPr>
          <w:trHeight w:val="292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14A" w14:textId="62143553" w:rsidR="0067523C" w:rsidRPr="0067523C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6DF2" w14:textId="68AE85BC" w:rsidR="0067523C" w:rsidRPr="0067523C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</w:rPr>
              <w:t xml:space="preserve">PET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у онкологији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8C45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51D" w14:textId="77777777" w:rsidR="0067523C" w:rsidRPr="0009763B" w:rsidRDefault="0067523C" w:rsidP="0055676E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433FD4A4" w14:textId="77777777" w:rsidR="0067523C" w:rsidRDefault="0067523C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4ED30E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Инфективне</w:t>
      </w:r>
      <w:r w:rsidRPr="0009763B">
        <w:rPr>
          <w:rFonts w:eastAsia="Times New Roman"/>
          <w:spacing w:val="5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болести</w:t>
      </w:r>
    </w:p>
    <w:p w14:paraId="5A7A991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57CA9B4D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BD0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D16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Атипични облици акутног вирусног хепатитиса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25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E47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7D60FAC1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B78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BF1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Бактеријске инфекције јетре и жучних путева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914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F67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BD8C665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B6A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C85D" w14:textId="0A49BB4F" w:rsidR="0009763B" w:rsidRPr="0009763B" w:rsidRDefault="00370A8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Болничке инфекције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767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B06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9417646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D1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E10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Лајшманијаза, клиничке менифестације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76D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8B5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AC31E9A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18B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468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Жаришне бактеријске инфекције у ЦНС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F4D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4EE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5AF00A9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9F19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A43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Вирусни менингитиси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B2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73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51A172E" w14:textId="77777777" w:rsidTr="007435AF">
        <w:trPr>
          <w:trHeight w:val="58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1F2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C0C7" w14:textId="60E952CF" w:rsidR="0009763B" w:rsidRPr="0009763B" w:rsidRDefault="00370A8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Инфекције код имунокомпромитованих болесника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998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17B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CA3A1C1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2D0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6645" w14:textId="062AAC08" w:rsidR="0009763B" w:rsidRPr="0009763B" w:rsidRDefault="00370A8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Клиничка слика бруцелозе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412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581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D793221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1C3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3F2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Синдром лимфаденопатије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68F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318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CE1444E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024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C24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Тровање гљивама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9E0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144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790653F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2D0906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Дерматовенерологија</w:t>
      </w:r>
    </w:p>
    <w:p w14:paraId="163FF57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0FE20BC0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A55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7DB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Кутане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манифестације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дерматомиозитиса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66F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EB7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7007459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98C9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F79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Палмоплантарна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псоријаза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-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клиничке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карактеристике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терапија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46D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DB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73CE3BA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516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9270" w14:textId="2ED7EE84" w:rsidR="0009763B" w:rsidRPr="00E661F6" w:rsidRDefault="00E661F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Немеланомски карциноми коже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D18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88E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A116DA5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404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626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Меланом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коже,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дијагностика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превенција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C52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A0A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A6A4524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84A6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336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Дијагноза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сифилиса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807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EF6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49EB34F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F5AEA9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Неурологија</w:t>
      </w:r>
    </w:p>
    <w:p w14:paraId="3DE6E2B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125C145E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9A3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3DB7" w14:textId="6030926C" w:rsidR="0009763B" w:rsidRPr="0009763B" w:rsidRDefault="0091293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Немоторни симптоми Паркинсонове болести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6F3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8E9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BF5C3FE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27F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5746" w14:textId="2BD966E5" w:rsidR="0009763B" w:rsidRPr="0009763B" w:rsidRDefault="0091293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Значај испитивања цереброспиналног ликвора у дијагностици неуролошких болести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92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6D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6E27CFF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B19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41FB" w14:textId="06893D86" w:rsidR="0009763B" w:rsidRPr="0009763B" w:rsidRDefault="0041037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Клиничке карактеристике болести моторног неурона са упоредним оштећењем централног и периферног моторног неурона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64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CF3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7745639A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EF3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1F9C" w14:textId="2462A739" w:rsidR="0009763B" w:rsidRPr="0009763B" w:rsidRDefault="0041037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Диференцијална дијагноза мијастеничног синдрома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60D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DC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00E80CF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098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84566" w14:textId="747920AF" w:rsidR="0009763B" w:rsidRPr="0009763B" w:rsidRDefault="0083476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Ликвор – клинички значај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1F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A8C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1770469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951BE77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Психијатрија</w:t>
      </w:r>
    </w:p>
    <w:p w14:paraId="6004B55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7C85DA4B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EC4B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CA991" w14:textId="74F88038" w:rsidR="0009763B" w:rsidRPr="0009763B" w:rsidRDefault="00B95C2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Соматоформни поремећаји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15C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BDD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73B5973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579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49A6" w14:textId="2D58F4CB" w:rsidR="0009763B" w:rsidRPr="00B95C22" w:rsidRDefault="00B95C2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Дистимија и циклотимија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BC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A4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A9C50D6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51B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AC01" w14:textId="7BEB25BE" w:rsidR="0009763B" w:rsidRPr="0009763B" w:rsidRDefault="00B95C2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Хитна стања у психијатрији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56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D2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7FE82023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F6A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9D56" w14:textId="6FE44B76" w:rsidR="0009763B" w:rsidRPr="0009763B" w:rsidRDefault="00B95C2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Когнитивно-бихејвиорална терапија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C91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E02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1309A70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5C9F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D354" w14:textId="3D750665" w:rsidR="0009763B" w:rsidRPr="0009763B" w:rsidRDefault="00B95C2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Психозе развојног доба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0D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DF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50A19221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16FD4D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A45995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Епидемиологија</w:t>
      </w:r>
    </w:p>
    <w:p w14:paraId="7B1993B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6C99ABFF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F61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3D0D" w14:textId="1E3AB60A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Фактори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ризика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настанак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="0045108C">
              <w:rPr>
                <w:rFonts w:eastAsia="Times New Roman"/>
                <w:kern w:val="0"/>
                <w:sz w:val="22"/>
                <w:lang w:val="sr-Cyrl-RS"/>
              </w:rPr>
              <w:t>малигних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болести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45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D1D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ABBB1E5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4AC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7DF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Учесталост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карактеристике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болничких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инфекција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Републици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Србији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5B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CA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01EFD05" w14:textId="77777777" w:rsidTr="007435AF">
        <w:trPr>
          <w:trHeight w:val="58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5A2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B02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Повезаност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социодемографских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карактеристика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стила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живота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студената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са</w:t>
            </w:r>
          </w:p>
          <w:p w14:paraId="3ECDA8D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гојазношћу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B2B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42E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5CCD735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7AA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A68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Повезаност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индекса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телесне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масе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депресијом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анксиозношћу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код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студената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E88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632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7BF19D3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ED8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8B9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Имунизација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знацај и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перспектива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успешност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обавезне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имунизације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Републици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Србији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0E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E2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394E78F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2834FE2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Хирургија</w:t>
      </w:r>
      <w:r w:rsidRPr="0009763B">
        <w:rPr>
          <w:rFonts w:eastAsia="Times New Roman"/>
          <w:spacing w:val="-6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ортопедијом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(анестезиологија)</w:t>
      </w:r>
    </w:p>
    <w:p w14:paraId="529C54C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614495CF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978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0176" w14:textId="1665F454" w:rsidR="0009763B" w:rsidRPr="0009763B" w:rsidRDefault="00145AC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КПЦР код одраслих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DE4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F3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2B0700DE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1C1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60F0" w14:textId="3EEACCE6" w:rsidR="0009763B" w:rsidRPr="0009763B" w:rsidRDefault="00145AC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Повреде крвних судова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A9D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37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F93035C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154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E2F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Карцином простате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57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31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9B2EB7A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D53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3F87" w14:textId="6C4B1AA3" w:rsidR="0009763B" w:rsidRPr="00145AC2" w:rsidRDefault="00145AC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Септички шок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B0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9A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4A6B313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96A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CE72" w14:textId="44FD471D" w:rsidR="0009763B" w:rsidRPr="0009763B" w:rsidRDefault="002F6D8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Киле предње бочног трбушног зида код деце, дијагностика и лечење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1B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39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7AFAFA23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A61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16195" w14:textId="512064B4" w:rsidR="0009763B" w:rsidRPr="0009763B" w:rsidRDefault="002F6D8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Анафилакса и анафилактички шок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9B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373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AE8A8E6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F86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E356" w14:textId="05CB36A6" w:rsidR="0009763B" w:rsidRPr="0009763B" w:rsidRDefault="002F6D8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Малигни тумори коже носа, специфичности у лечењу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22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B5E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3DA2C3E" w14:textId="77777777" w:rsidTr="007435AF">
        <w:trPr>
          <w:trHeight w:val="289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347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D291F" w14:textId="4A27945C" w:rsidR="0009763B" w:rsidRPr="0009763B" w:rsidRDefault="002F6D8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Преломи кука, класификација и лечење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621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E9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7402C9E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0AA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4C6F6" w14:textId="576F2C37" w:rsidR="0009763B" w:rsidRPr="0009763B" w:rsidRDefault="002F6D8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Развојни поремећаји кука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AA9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A9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586B837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6C3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1489" w14:textId="5FA1B1E8" w:rsidR="0009763B" w:rsidRPr="0009763B" w:rsidRDefault="00F5542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Акутне исхемије доњих екстремитета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A45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58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2C56043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7AEBF9C8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9DA650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Педијатрија</w:t>
      </w:r>
    </w:p>
    <w:p w14:paraId="5A6231E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4B8C3369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4B6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B2DD" w14:textId="5922341B" w:rsidR="0009763B" w:rsidRPr="0009763B" w:rsidRDefault="006A40DC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Полицистичне болести бубрега у деце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8DF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3A1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F60A5B8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1FA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3C91" w14:textId="7AE8B768" w:rsidR="0009763B" w:rsidRPr="0009763B" w:rsidRDefault="00AC77B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Хипертензивна криза – симптоматологија и третман у деце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EC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3D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2C7DCD6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42E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A26B" w14:textId="1D36A7E8" w:rsidR="0009763B" w:rsidRPr="0009763B" w:rsidRDefault="00AC77B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Хипогликемије у педијатријској популацији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A3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FA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28E6D568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E66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6731" w14:textId="4876AB20" w:rsidR="0009763B" w:rsidRPr="00AC77BF" w:rsidRDefault="00AC77BF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Гинекомастија – узроци настанка и терапијски приступ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83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E1A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20E23690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B56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C462" w14:textId="714E2B64" w:rsidR="0009763B" w:rsidRPr="00220D58" w:rsidRDefault="00220D5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Обољења праћена инсуфицијенцијом панкреаса код деце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66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CD1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98DA9BD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FD2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1FB5" w14:textId="7EFB060A" w:rsidR="0009763B" w:rsidRPr="00C92476" w:rsidRDefault="00C9247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Болести једњака код деце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85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47C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03863E1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93E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A908" w14:textId="045B4C5A" w:rsidR="0009763B" w:rsidRPr="0009763B" w:rsidRDefault="00075587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Савремена терапија у контроли астме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6E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19A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AC58379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6F6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92E4" w14:textId="2C6D74EA" w:rsidR="0009763B" w:rsidRPr="0009763B" w:rsidRDefault="00AA292C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Бронхопулмонална дисплазија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11F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21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768C7E7" w14:textId="77777777" w:rsidTr="007435AF">
        <w:trPr>
          <w:trHeight w:val="583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1A59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AED7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Значај мерења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фракционе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концентрације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издахнутог азот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оксида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дијагнози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астме у</w:t>
            </w:r>
          </w:p>
          <w:p w14:paraId="5684FD5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педијатријској</w:t>
            </w:r>
            <w:r w:rsidRPr="0009763B">
              <w:rPr>
                <w:rFonts w:eastAsia="Times New Roman"/>
                <w:spacing w:val="-7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популацији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F06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50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5CBF5BD8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AB2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7E6E3" w14:textId="3E4F7FFB" w:rsidR="0009763B" w:rsidRPr="00AA292C" w:rsidRDefault="00AA292C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 xml:space="preserve">Тетралогија </w:t>
            </w:r>
            <w:proofErr w:type="spellStart"/>
            <w:r>
              <w:rPr>
                <w:rFonts w:eastAsia="Times New Roman"/>
                <w:kern w:val="0"/>
                <w:sz w:val="22"/>
                <w:lang w:val="sr-Latn-RS"/>
              </w:rPr>
              <w:t>Fallot</w:t>
            </w:r>
            <w:proofErr w:type="spellEnd"/>
            <w:r>
              <w:rPr>
                <w:rFonts w:eastAsia="Times New Roman"/>
                <w:kern w:val="0"/>
                <w:sz w:val="22"/>
                <w:lang w:val="sr-Latn-RS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(клиничка слика, дијагноза, третман)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5A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E98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5B652E1D" w14:textId="77777777" w:rsidR="0009763B" w:rsidRPr="00E16383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53A703A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943CD7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492E707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Гинекологија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са</w:t>
      </w:r>
      <w:r w:rsidRPr="0009763B">
        <w:rPr>
          <w:rFonts w:eastAsia="Times New Roman"/>
          <w:spacing w:val="-3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акушерством</w:t>
      </w:r>
    </w:p>
    <w:p w14:paraId="159CCF4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637"/>
        <w:gridCol w:w="2278"/>
        <w:gridCol w:w="2150"/>
      </w:tblGrid>
      <w:tr w:rsidR="0009763B" w:rsidRPr="0009763B" w14:paraId="6B8AA735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DF6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EB7D3" w14:textId="79095E91" w:rsidR="0009763B" w:rsidRPr="0009763B" w:rsidRDefault="0060482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Примарна аменореја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1D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BD4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A05AAF7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889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5F86" w14:textId="30D66AFD" w:rsidR="0009763B" w:rsidRPr="0009763B" w:rsidRDefault="0060482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Поремећај менструалног циклуса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80E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27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C251BD5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74B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3FB0" w14:textId="456E9DF6" w:rsidR="0009763B" w:rsidRPr="0009763B" w:rsidRDefault="0060482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Трофобластне болести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070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357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6425551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97FA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5D73" w14:textId="6F6B639E" w:rsidR="0009763B" w:rsidRPr="0009763B" w:rsidRDefault="00604820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Крварења у првом триместру трудноће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EEC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092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E19D97F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B07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5764" w14:textId="601E86F1" w:rsidR="0009763B" w:rsidRPr="0009763B" w:rsidRDefault="007461B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Бенигни тумори материце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91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473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0AA56FCF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CDE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6.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FEFF" w14:textId="2689AB08" w:rsidR="0009763B" w:rsidRPr="0009763B" w:rsidRDefault="002703D4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Инструментални прекид трудноће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3BA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464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7FD61904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136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7.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7D033" w14:textId="5F213A71" w:rsidR="0009763B" w:rsidRPr="0009763B" w:rsidRDefault="00EB130C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Мултифетална трудноћа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0B7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E2D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8F2E86D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A9B6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8.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7618" w14:textId="6C4F153F" w:rsidR="0009763B" w:rsidRPr="0009763B" w:rsidRDefault="00A80D0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Испитивање узрока брачног инфертилитета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289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348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8D2E21F" w14:textId="77777777" w:rsidTr="007435AF">
        <w:trPr>
          <w:trHeight w:val="29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8A5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9.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34C5" w14:textId="28D4AFEF" w:rsidR="0009763B" w:rsidRPr="0009763B" w:rsidRDefault="00A80D0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Превремени порођај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0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03E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65D5D80E" w14:textId="77777777" w:rsidTr="007435AF">
        <w:trPr>
          <w:trHeight w:val="292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A41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10.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D91C" w14:textId="6E4E57EC" w:rsidR="0009763B" w:rsidRPr="0009763B" w:rsidRDefault="00A80D05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Неимунолошки хидропс фетуса</w:t>
            </w:r>
          </w:p>
        </w:tc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C24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76C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57CE858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8E549D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Социјална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7F4F512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4"/>
        <w:gridCol w:w="2282"/>
        <w:gridCol w:w="2145"/>
      </w:tblGrid>
      <w:tr w:rsidR="0009763B" w:rsidRPr="0009763B" w14:paraId="466731D4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B23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99D42" w14:textId="10E62F4E" w:rsidR="0009763B" w:rsidRPr="00DB1A78" w:rsidRDefault="00DB1A7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Здравствена заштита жена и деце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61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EA1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7A9E66F" w14:textId="77777777" w:rsidTr="007435AF">
        <w:trPr>
          <w:trHeight w:val="289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5D0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5BD7" w14:textId="3C2CD241" w:rsidR="0009763B" w:rsidRPr="0009763B" w:rsidRDefault="00DB1A7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Социјално-медицински значај злоупотребе алкохола и дувана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047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66B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AFB3EB1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9F1B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A918" w14:textId="7B2C0F29" w:rsidR="0009763B" w:rsidRPr="0009763B" w:rsidRDefault="00DB1A7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Социјално-медицински аспекти менталног здравља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B17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1C5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2AEC5918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026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40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Процена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здравственог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стања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становништва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C3F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D69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B44FC8F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C48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8FC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Пут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пацијената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кроз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систем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здравствене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заштите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438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15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4099AE0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2B5FF3C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Офталмологија</w:t>
      </w:r>
    </w:p>
    <w:p w14:paraId="7B0D7F94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1"/>
        <w:gridCol w:w="2148"/>
      </w:tblGrid>
      <w:tr w:rsidR="0009763B" w:rsidRPr="0009763B" w14:paraId="170D71BC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4485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87AA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Социјално-економски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значај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глаукома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A62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892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E2516E0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0FC5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1EB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Подела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увеитиса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BB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756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56EFE29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8D4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D67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Сенилна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дегенерација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макуле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B97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33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087D01C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56C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372C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Секундарни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глауком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002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F42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044030B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A38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63D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Дијагноза,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подела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лечење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катаракте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9F4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F3E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7C35BA7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440A3E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2EDDBCC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BA0C810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Оториноларингологија</w:t>
      </w:r>
    </w:p>
    <w:p w14:paraId="3227BB25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6"/>
        <w:gridCol w:w="2285"/>
        <w:gridCol w:w="2144"/>
      </w:tblGrid>
      <w:tr w:rsidR="0009763B" w:rsidRPr="0009763B" w14:paraId="77A6D02E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502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06F0" w14:textId="5EA5E613" w:rsidR="0009763B" w:rsidRPr="00BE0C1D" w:rsidRDefault="00BB50B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Инфекције ува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216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E5D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A349DE3" w14:textId="77777777" w:rsidTr="007435AF">
        <w:trPr>
          <w:trHeight w:val="290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7BC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37ADC" w14:textId="053BCDFF" w:rsidR="0009763B" w:rsidRPr="00BE0C1D" w:rsidRDefault="00BB50B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Трахеотомија и коникотомија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086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90B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3C83BC78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EC6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E437" w14:textId="68D45A02" w:rsidR="0009763B" w:rsidRPr="00BE0C1D" w:rsidRDefault="00BB50B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Псеудотумори ларинкса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FA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FDE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CD6E618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225D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4</w:t>
            </w:r>
            <w:r w:rsidRPr="0009763B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095E" w14:textId="67B39B2D" w:rsidR="0009763B" w:rsidRPr="00467082" w:rsidRDefault="00BB50B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Инфекције дубоких простора врата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279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16B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467082" w:rsidRPr="0009763B" w14:paraId="757A22F3" w14:textId="77777777" w:rsidTr="007435AF">
        <w:trPr>
          <w:trHeight w:val="292"/>
        </w:trPr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2CB" w14:textId="1518B3AD" w:rsidR="00467082" w:rsidRPr="0009763B" w:rsidRDefault="0046708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146" w14:textId="3ED9BF21" w:rsidR="00467082" w:rsidRDefault="00BB50B6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Хронични синузитис и носна полипоза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F7DD" w14:textId="77777777" w:rsidR="00467082" w:rsidRPr="0009763B" w:rsidRDefault="0046708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C687" w14:textId="77777777" w:rsidR="00467082" w:rsidRPr="0009763B" w:rsidRDefault="0046708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2B45D83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185C533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Хигијена</w:t>
      </w:r>
      <w:r w:rsidRPr="0009763B">
        <w:rPr>
          <w:rFonts w:eastAsia="Times New Roman"/>
          <w:spacing w:val="-1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и хумана</w:t>
      </w:r>
      <w:r w:rsidRPr="0009763B">
        <w:rPr>
          <w:rFonts w:eastAsia="Times New Roman"/>
          <w:spacing w:val="-4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екологија</w:t>
      </w:r>
    </w:p>
    <w:p w14:paraId="73EB06F9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7"/>
        <w:gridCol w:w="2284"/>
        <w:gridCol w:w="2144"/>
      </w:tblGrid>
      <w:tr w:rsidR="0009763B" w:rsidRPr="0009763B" w14:paraId="770751A7" w14:textId="77777777" w:rsidTr="007435AF">
        <w:trPr>
          <w:trHeight w:val="292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769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FB012" w14:textId="782A3440" w:rsidR="0009763B" w:rsidRPr="0009763B" w:rsidRDefault="00DB1A7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Савремени медицинско еколошки ризици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A17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470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B71E7B3" w14:textId="77777777" w:rsidTr="007435AF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59A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F105" w14:textId="7859BA27" w:rsidR="0009763B" w:rsidRPr="0009763B" w:rsidRDefault="00DB1A7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Тровања храном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442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59B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4ADBEC8" w14:textId="77777777" w:rsidTr="007435AF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ACC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ED3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Нејонизујуће зрачење и здравље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17C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B6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8C3D1A4" w14:textId="77777777" w:rsidTr="007435AF">
        <w:trPr>
          <w:trHeight w:val="292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CD0A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7F63" w14:textId="12E071C8" w:rsidR="0009763B" w:rsidRPr="0009763B" w:rsidRDefault="00DB1A7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Ментална хигијена и здравље адолесцената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DD1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8C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23074B7" w14:textId="77777777" w:rsidTr="007435AF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356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8C6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Антропометријски параметри и њихов значај у медицини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3E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D39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57FA6C0B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3D0FBA7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1F7214B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Медицина</w:t>
      </w:r>
      <w:r w:rsidRPr="0009763B">
        <w:rPr>
          <w:rFonts w:eastAsia="Times New Roman"/>
          <w:spacing w:val="-2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рада</w:t>
      </w:r>
    </w:p>
    <w:p w14:paraId="769293DD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7"/>
        <w:gridCol w:w="2284"/>
        <w:gridCol w:w="2144"/>
      </w:tblGrid>
      <w:tr w:rsidR="0009763B" w:rsidRPr="0009763B" w14:paraId="2CD84C97" w14:textId="77777777" w:rsidTr="007435AF">
        <w:trPr>
          <w:trHeight w:val="58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732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9DE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Синдром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изгарања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раду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код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медицинских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сестара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јединицама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интензивне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неге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</w:p>
          <w:p w14:paraId="5D270D9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клиничко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болничком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центру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710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81A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106F4A73" w14:textId="77777777" w:rsidTr="007435AF">
        <w:trPr>
          <w:trHeight w:val="582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18CC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F8B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Синдром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изгарања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раду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код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медицинских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сестара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које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раде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психијатријским</w:t>
            </w:r>
          </w:p>
          <w:p w14:paraId="6A605D9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одељењима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E3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CE91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D226D08" w14:textId="77777777" w:rsidTr="007435AF">
        <w:trPr>
          <w:trHeight w:val="582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D2F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995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Утицај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конзумације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алкохола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радну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способност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запослених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безбедност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радном</w:t>
            </w:r>
          </w:p>
          <w:p w14:paraId="2AC7596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месту</w:t>
            </w:r>
            <w:r w:rsidRPr="0009763B">
              <w:rPr>
                <w:rFonts w:eastAsia="Times New Roman"/>
                <w:spacing w:val="5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(руднику,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администрацији, здравственим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установама итд)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E8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54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62F63351" w14:textId="77777777" w:rsidTr="007435AF">
        <w:trPr>
          <w:trHeight w:val="58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8B2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EFF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Утицај стреса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радну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способност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сагоревање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раду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код</w:t>
            </w:r>
            <w:r w:rsidRPr="0009763B">
              <w:rPr>
                <w:rFonts w:eastAsia="Times New Roman"/>
                <w:spacing w:val="5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(полицајаца,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ватрогасаца,</w:t>
            </w:r>
          </w:p>
          <w:p w14:paraId="42F5DBB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радника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обезбеђења,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здравствених</w:t>
            </w:r>
            <w:r w:rsidRPr="0009763B">
              <w:rPr>
                <w:rFonts w:eastAsia="Times New Roman"/>
                <w:spacing w:val="-3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радника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итд)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583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3A8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7A533DB8" w14:textId="77777777" w:rsidTr="007435AF">
        <w:trPr>
          <w:trHeight w:val="292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A84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A3A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Утицај услова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раду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на</w:t>
            </w:r>
            <w:r w:rsidRPr="0009763B">
              <w:rPr>
                <w:rFonts w:eastAsia="Times New Roman"/>
                <w:spacing w:val="-6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здравствено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стање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и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радну способност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банкарских</w:t>
            </w:r>
            <w:r w:rsidRPr="0009763B">
              <w:rPr>
                <w:rFonts w:eastAsia="Times New Roman"/>
                <w:spacing w:val="-4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службеника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BE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EBB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</w:tbl>
    <w:p w14:paraId="6673C569" w14:textId="77777777" w:rsid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270EF584" w14:textId="77777777" w:rsidR="00630548" w:rsidRDefault="00630548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4E0F7CFA" w14:textId="77777777" w:rsidR="00630548" w:rsidRPr="00630548" w:rsidRDefault="00630548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  <w:lang w:val="sr-Cyrl-RS"/>
        </w:rPr>
      </w:pPr>
    </w:p>
    <w:p w14:paraId="026939DF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Физикална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19DDC2A2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"/>
        <w:gridCol w:w="4748"/>
        <w:gridCol w:w="2283"/>
        <w:gridCol w:w="2143"/>
      </w:tblGrid>
      <w:tr w:rsidR="0009763B" w:rsidRPr="0009763B" w14:paraId="73E85611" w14:textId="77777777" w:rsidTr="00630548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0712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E89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Повреде предњег укрштеног лигамента - лечење и физикална терапија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FFCA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507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1B579C8B" w14:textId="77777777" w:rsidTr="00630548">
        <w:trPr>
          <w:trHeight w:val="292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AB2E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058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Функционална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процена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пацијената</w:t>
            </w:r>
            <w:r w:rsidRPr="0009763B">
              <w:rPr>
                <w:rFonts w:eastAsia="Times New Roman"/>
                <w:spacing w:val="-2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са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повредом</w:t>
            </w:r>
            <w:r w:rsidRPr="0009763B">
              <w:rPr>
                <w:rFonts w:eastAsia="Times New Roman"/>
                <w:spacing w:val="-5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кичмене</w:t>
            </w:r>
            <w:r w:rsidRPr="0009763B">
              <w:rPr>
                <w:rFonts w:eastAsia="Times New Roman"/>
                <w:spacing w:val="-1"/>
                <w:kern w:val="0"/>
                <w:sz w:val="22"/>
              </w:rPr>
              <w:t xml:space="preserve"> </w:t>
            </w:r>
            <w:r w:rsidRPr="0009763B">
              <w:rPr>
                <w:rFonts w:eastAsia="Times New Roman"/>
                <w:kern w:val="0"/>
                <w:sz w:val="22"/>
              </w:rPr>
              <w:t>мождине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580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BBF5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0A5297C1" w14:textId="77777777" w:rsidTr="00630548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D41C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9154" w14:textId="3A67E6DC" w:rsidR="0009763B" w:rsidRPr="00630548" w:rsidRDefault="0063054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Моторни развој</w:t>
            </w:r>
            <w:r w:rsidR="00E90ADF">
              <w:rPr>
                <w:rFonts w:eastAsia="Times New Roman"/>
                <w:kern w:val="0"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lang w:val="sr-Cyrl-RS"/>
              </w:rPr>
              <w:t>и функционална процена деце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4C4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6CD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</w:p>
        </w:tc>
      </w:tr>
      <w:tr w:rsidR="0009763B" w:rsidRPr="0009763B" w14:paraId="40E9DA0A" w14:textId="77777777" w:rsidTr="00630548">
        <w:trPr>
          <w:trHeight w:val="290"/>
        </w:trPr>
        <w:tc>
          <w:tcPr>
            <w:tcW w:w="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29D04" w14:textId="023D5691" w:rsidR="0009763B" w:rsidRPr="0009763B" w:rsidRDefault="00630548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4</w:t>
            </w:r>
            <w:r w:rsidR="0009763B" w:rsidRPr="0009763B">
              <w:rPr>
                <w:rFonts w:eastAsia="Times New Roman"/>
                <w:kern w:val="0"/>
                <w:sz w:val="22"/>
              </w:rPr>
              <w:t>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998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 w:rsidRPr="0009763B">
              <w:rPr>
                <w:rFonts w:eastAsia="Times New Roman"/>
                <w:kern w:val="0"/>
                <w:sz w:val="22"/>
                <w:lang w:val="sr-Cyrl-RS"/>
              </w:rPr>
              <w:t>Физикална терапија након повреде Ахилове тетиве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288F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B3F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665E760A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50E3579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  <w:r w:rsidRPr="0009763B">
        <w:rPr>
          <w:rFonts w:eastAsia="Times New Roman"/>
          <w:kern w:val="0"/>
          <w:sz w:val="22"/>
        </w:rPr>
        <w:t>Судска</w:t>
      </w:r>
      <w:r w:rsidRPr="0009763B">
        <w:rPr>
          <w:rFonts w:eastAsia="Times New Roman"/>
          <w:spacing w:val="-5"/>
          <w:kern w:val="0"/>
          <w:sz w:val="22"/>
        </w:rPr>
        <w:t xml:space="preserve"> </w:t>
      </w:r>
      <w:r w:rsidRPr="0009763B">
        <w:rPr>
          <w:rFonts w:eastAsia="Times New Roman"/>
          <w:kern w:val="0"/>
          <w:sz w:val="22"/>
        </w:rPr>
        <w:t>медицина</w:t>
      </w:r>
    </w:p>
    <w:p w14:paraId="3CA51726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4747"/>
        <w:gridCol w:w="2284"/>
        <w:gridCol w:w="2144"/>
      </w:tblGrid>
      <w:tr w:rsidR="0009763B" w:rsidRPr="0009763B" w14:paraId="2EB8C553" w14:textId="77777777" w:rsidTr="007435AF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E2F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1.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13FF3" w14:textId="28CDCF42" w:rsidR="0009763B" w:rsidRPr="0009763B" w:rsidRDefault="0033289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Обдукција и ексхумација као доказано средство у судским поступцима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30C8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4AE3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431E9429" w14:textId="77777777" w:rsidTr="007435AF">
        <w:trPr>
          <w:trHeight w:val="29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D959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2.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D6CA" w14:textId="115518FA" w:rsidR="0009763B" w:rsidRPr="0009763B" w:rsidRDefault="009E538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Значај медицинске документације у судскомедицинској експертизи телесних повреда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EAB6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199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271E37BF" w14:textId="77777777" w:rsidTr="007435AF">
        <w:trPr>
          <w:trHeight w:val="583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C37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3.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36AC" w14:textId="14E2EF23" w:rsidR="0009763B" w:rsidRPr="0009763B" w:rsidRDefault="005E5EF2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Преглед умрлих и форензичка експертиза узрока и порекла смрти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616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B60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5869C761" w14:textId="77777777" w:rsidTr="007435AF">
        <w:trPr>
          <w:trHeight w:val="582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5402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4.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9E5B" w14:textId="6B179897" w:rsidR="0009763B" w:rsidRPr="0009763B" w:rsidRDefault="00232E61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Улога и значај интердисциплинарне  методологије и медицинске криминалистике у форензичкој експертизи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C36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98B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  <w:tr w:rsidR="0009763B" w:rsidRPr="0009763B" w14:paraId="31057A9D" w14:textId="77777777" w:rsidTr="007435AF">
        <w:trPr>
          <w:trHeight w:val="580"/>
        </w:trPr>
        <w:tc>
          <w:tcPr>
            <w:tcW w:w="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C4EE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</w:rPr>
            </w:pPr>
            <w:r w:rsidRPr="0009763B">
              <w:rPr>
                <w:rFonts w:eastAsia="Times New Roman"/>
                <w:kern w:val="0"/>
                <w:sz w:val="22"/>
              </w:rPr>
              <w:t>5.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BF7F" w14:textId="03FF3D65" w:rsidR="0009763B" w:rsidRPr="0009763B" w:rsidRDefault="00933F53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  <w:r>
              <w:rPr>
                <w:rFonts w:eastAsia="Times New Roman"/>
                <w:kern w:val="0"/>
                <w:sz w:val="22"/>
                <w:lang w:val="sr-Cyrl-RS"/>
              </w:rPr>
              <w:t>Појавни облици физичке енергије у настанку телесних повреда и наступању смрти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274D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AFB4" w14:textId="77777777" w:rsidR="0009763B" w:rsidRPr="0009763B" w:rsidRDefault="0009763B" w:rsidP="0009763B">
            <w:pPr>
              <w:widowControl w:val="0"/>
              <w:autoSpaceDE w:val="0"/>
              <w:autoSpaceDN w:val="0"/>
              <w:spacing w:line="360" w:lineRule="auto"/>
              <w:ind w:firstLine="0"/>
              <w:jc w:val="left"/>
              <w:rPr>
                <w:rFonts w:eastAsia="Times New Roman"/>
                <w:kern w:val="0"/>
                <w:sz w:val="22"/>
                <w:lang w:val="sr-Cyrl-RS"/>
              </w:rPr>
            </w:pPr>
          </w:p>
        </w:tc>
      </w:tr>
    </w:tbl>
    <w:p w14:paraId="3A3D93EE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6760E275" w14:textId="77777777" w:rsidR="0009763B" w:rsidRPr="0009763B" w:rsidRDefault="0009763B" w:rsidP="0009763B">
      <w:pPr>
        <w:widowControl w:val="0"/>
        <w:autoSpaceDE w:val="0"/>
        <w:autoSpaceDN w:val="0"/>
        <w:spacing w:line="360" w:lineRule="auto"/>
        <w:ind w:firstLine="0"/>
        <w:jc w:val="left"/>
        <w:rPr>
          <w:rFonts w:eastAsia="Times New Roman"/>
          <w:kern w:val="0"/>
          <w:sz w:val="22"/>
        </w:rPr>
      </w:pPr>
    </w:p>
    <w:p w14:paraId="0ADC89E9" w14:textId="77777777" w:rsidR="00B96781" w:rsidRDefault="00B96781"/>
    <w:sectPr w:rsidR="00B9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3B"/>
    <w:rsid w:val="000227C4"/>
    <w:rsid w:val="0005633C"/>
    <w:rsid w:val="00075587"/>
    <w:rsid w:val="0009763B"/>
    <w:rsid w:val="00145AC2"/>
    <w:rsid w:val="001C7771"/>
    <w:rsid w:val="001F1A4F"/>
    <w:rsid w:val="00220D58"/>
    <w:rsid w:val="00232E61"/>
    <w:rsid w:val="00263E43"/>
    <w:rsid w:val="002703D4"/>
    <w:rsid w:val="002F21DB"/>
    <w:rsid w:val="002F6D85"/>
    <w:rsid w:val="00307426"/>
    <w:rsid w:val="00315233"/>
    <w:rsid w:val="00332891"/>
    <w:rsid w:val="00370A87"/>
    <w:rsid w:val="003C4167"/>
    <w:rsid w:val="00410370"/>
    <w:rsid w:val="00432BB7"/>
    <w:rsid w:val="00444367"/>
    <w:rsid w:val="0045108C"/>
    <w:rsid w:val="00467082"/>
    <w:rsid w:val="005465D8"/>
    <w:rsid w:val="005E5EF2"/>
    <w:rsid w:val="00604820"/>
    <w:rsid w:val="00630548"/>
    <w:rsid w:val="00661F4F"/>
    <w:rsid w:val="0067523C"/>
    <w:rsid w:val="006A40DC"/>
    <w:rsid w:val="007461BB"/>
    <w:rsid w:val="00790225"/>
    <w:rsid w:val="007E2C2D"/>
    <w:rsid w:val="00834761"/>
    <w:rsid w:val="008800A1"/>
    <w:rsid w:val="00912937"/>
    <w:rsid w:val="00933F53"/>
    <w:rsid w:val="009E538B"/>
    <w:rsid w:val="00A14EF1"/>
    <w:rsid w:val="00A80D05"/>
    <w:rsid w:val="00AA292C"/>
    <w:rsid w:val="00AC77BF"/>
    <w:rsid w:val="00B72C9D"/>
    <w:rsid w:val="00B95C22"/>
    <w:rsid w:val="00B96781"/>
    <w:rsid w:val="00BB50B6"/>
    <w:rsid w:val="00BE0C1D"/>
    <w:rsid w:val="00C313D3"/>
    <w:rsid w:val="00C92476"/>
    <w:rsid w:val="00DB1A78"/>
    <w:rsid w:val="00E16383"/>
    <w:rsid w:val="00E661F6"/>
    <w:rsid w:val="00E8751C"/>
    <w:rsid w:val="00E90ADF"/>
    <w:rsid w:val="00EB130C"/>
    <w:rsid w:val="00ED509E"/>
    <w:rsid w:val="00F5542F"/>
    <w:rsid w:val="00F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C42E"/>
  <w15:chartTrackingRefBased/>
  <w15:docId w15:val="{E2AEA0E7-8DE3-44EF-A718-E47B3FA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307426"/>
    <w:pPr>
      <w:spacing w:line="240" w:lineRule="auto"/>
    </w:pPr>
    <w:rPr>
      <w:rFonts w:ascii="Times New Roman" w:hAnsi="Times New Roman" w:cs="Times New Roman"/>
      <w:sz w:val="24"/>
    </w:rPr>
  </w:style>
  <w:style w:type="numbering" w:customStyle="1" w:styleId="NoList1">
    <w:name w:val="No List1"/>
    <w:next w:val="Bezliste"/>
    <w:uiPriority w:val="99"/>
    <w:semiHidden/>
    <w:unhideWhenUsed/>
    <w:rsid w:val="0009763B"/>
  </w:style>
  <w:style w:type="paragraph" w:customStyle="1" w:styleId="msonormal0">
    <w:name w:val="msonormal"/>
    <w:basedOn w:val="Normal"/>
    <w:rsid w:val="0009763B"/>
    <w:pPr>
      <w:spacing w:before="100" w:beforeAutospacing="1" w:after="100" w:afterAutospacing="1"/>
      <w:ind w:firstLine="0"/>
      <w:jc w:val="left"/>
    </w:pPr>
    <w:rPr>
      <w:rFonts w:eastAsia="Times New Roman"/>
      <w:kern w:val="0"/>
      <w:szCs w:val="24"/>
    </w:rPr>
  </w:style>
  <w:style w:type="paragraph" w:styleId="Teloteksta">
    <w:name w:val="Body Text"/>
    <w:basedOn w:val="Normal"/>
    <w:link w:val="TelotekstaChar"/>
    <w:uiPriority w:val="1"/>
    <w:unhideWhenUsed/>
    <w:qFormat/>
    <w:rsid w:val="0009763B"/>
    <w:pPr>
      <w:widowControl w:val="0"/>
      <w:autoSpaceDE w:val="0"/>
      <w:autoSpaceDN w:val="0"/>
      <w:ind w:firstLine="0"/>
      <w:jc w:val="left"/>
    </w:pPr>
    <w:rPr>
      <w:rFonts w:eastAsia="Times New Roman"/>
      <w:b/>
      <w:bCs/>
      <w:kern w:val="0"/>
      <w:sz w:val="22"/>
    </w:rPr>
  </w:style>
  <w:style w:type="character" w:customStyle="1" w:styleId="TelotekstaChar">
    <w:name w:val="Telo teksta Char"/>
    <w:basedOn w:val="Podrazumevanifontpasusa"/>
    <w:link w:val="Teloteksta"/>
    <w:uiPriority w:val="1"/>
    <w:rsid w:val="0009763B"/>
    <w:rPr>
      <w:rFonts w:ascii="Times New Roman" w:eastAsia="Times New Roman" w:hAnsi="Times New Roman" w:cs="Times New Roman"/>
      <w:b/>
      <w:bCs/>
      <w:kern w:val="0"/>
    </w:rPr>
  </w:style>
  <w:style w:type="paragraph" w:customStyle="1" w:styleId="TableParagraph">
    <w:name w:val="Table Paragraph"/>
    <w:basedOn w:val="Normal"/>
    <w:uiPriority w:val="1"/>
    <w:qFormat/>
    <w:rsid w:val="0009763B"/>
    <w:pPr>
      <w:widowControl w:val="0"/>
      <w:autoSpaceDE w:val="0"/>
      <w:autoSpaceDN w:val="0"/>
      <w:spacing w:before="1"/>
      <w:ind w:left="105" w:firstLine="0"/>
      <w:jc w:val="left"/>
    </w:pPr>
    <w:rPr>
      <w:rFonts w:eastAsia="Times New Roman"/>
      <w:kern w:val="0"/>
      <w:sz w:val="22"/>
    </w:rPr>
  </w:style>
  <w:style w:type="character" w:customStyle="1" w:styleId="BodyTextChar1">
    <w:name w:val="Body Text Char1"/>
    <w:basedOn w:val="Podrazumevanifontpasusa"/>
    <w:uiPriority w:val="1"/>
    <w:semiHidden/>
    <w:rsid w:val="0009763B"/>
    <w:rPr>
      <w:rFonts w:ascii="Times New Roman" w:eastAsia="Times New Roman" w:hAnsi="Times New Roman" w:cs="Times New Roman" w:hint="default"/>
    </w:rPr>
  </w:style>
  <w:style w:type="paragraph" w:styleId="Zaglavljestranice">
    <w:name w:val="header"/>
    <w:basedOn w:val="Normal"/>
    <w:link w:val="Zaglavljestranice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9763B"/>
    <w:rPr>
      <w:rFonts w:ascii="Times New Roman" w:eastAsia="Times New Roman" w:hAnsi="Times New Roman" w:cs="Times New Roman"/>
      <w:kern w:val="0"/>
    </w:rPr>
  </w:style>
  <w:style w:type="paragraph" w:styleId="Podnojestranice">
    <w:name w:val="footer"/>
    <w:basedOn w:val="Normal"/>
    <w:link w:val="PodnojestraniceChar"/>
    <w:uiPriority w:val="99"/>
    <w:unhideWhenUsed/>
    <w:rsid w:val="0009763B"/>
    <w:pPr>
      <w:widowControl w:val="0"/>
      <w:tabs>
        <w:tab w:val="center" w:pos="4680"/>
        <w:tab w:val="right" w:pos="9360"/>
      </w:tabs>
      <w:autoSpaceDE w:val="0"/>
      <w:autoSpaceDN w:val="0"/>
      <w:ind w:firstLine="0"/>
      <w:jc w:val="left"/>
    </w:pPr>
    <w:rPr>
      <w:rFonts w:eastAsia="Times New Roman"/>
      <w:kern w:val="0"/>
      <w:sz w:val="22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9763B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1752</Words>
  <Characters>9991</Characters>
  <Application>Microsoft Office Word</Application>
  <DocSecurity>0</DocSecurity>
  <Lines>83</Lines>
  <Paragraphs>23</Paragraphs>
  <ScaleCrop>false</ScaleCrop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Nikola Trajkovic</cp:lastModifiedBy>
  <cp:revision>62</cp:revision>
  <dcterms:created xsi:type="dcterms:W3CDTF">2024-04-11T07:55:00Z</dcterms:created>
  <dcterms:modified xsi:type="dcterms:W3CDTF">2025-11-03T12:33:00Z</dcterms:modified>
</cp:coreProperties>
</file>