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120" w:after="44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Списак тема за дипломске радове за школску 2026/2027.</w:t>
      </w:r>
    </w:p>
    <w:p>
      <w:pPr>
        <w:spacing w:after="40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СТРУКОВНИ ЗУБНИ ТЕХНИЧАР ПРОТЕТИЧАР</w:t>
      </w: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Социјална медицина и хигијена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Ризично понашање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 -медицински аспекти менталног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Епидемиолошки значај 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Витамин Д најновија сазнања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безбедност воде и њен значај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Заштита на раду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Професионална селекција и оријентација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рада и ергономија радног места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Екологија рада и заштита на раду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Болести у вези са радом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Процена професионалних ризика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280" w:after="140" w:line="271" w:lineRule="auto"/>
        <w:ind w:left="0" w:right="0" w:firstLine="0"/>
      </w:pPr>
      <w:r>
        <w:rPr>
          <w:rFonts w:ascii="Times New Roman" w:hAnsi="Times New Roman" w:eastAsia="Times New Roman"/>
          <w:b/>
          <w:sz w:val="22"/>
        </w:rPr>
        <w:t>Протетика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555555"/>
          <w:left w:val="single" w:sz="4" w:color="555555"/>
          <w:bottom w:val="single" w:sz="4" w:color="555555"/>
          <w:right w:val="single" w:sz="4" w:color="555555"/>
          <w:insideH w:val="single" w:sz="4" w:color="555555"/>
          <w:insideV w:val="single" w:sz="4" w:color="555555"/>
        </w:tblBorders>
      </w:tblPr>
      <w:tblGrid>
        <w:gridCol w:w="706"/>
        <w:gridCol w:w="8309"/>
      </w:tblGrid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Значај дигиталних протокола у изради фиксних протетских надокнада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Врсте и подела протетских надокнада на имплантатима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Ретенција и стабилизација парцијалне скелетиране протезе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Атечмени - подела и значај у изради комплексних парцијалних протеза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Лабораторијске фазе израде тоталне протезе</w:t>
            </w:r>
          </w:p>
        </w:tc>
      </w:tr>
    </w:tbl>
    <w:p>
      <w:pPr>
        <w:keepNext w:val="0"/>
        <w:spacing w:before="0" w:after="0" w:line="271" w:lineRule="auto"/>
        <w:ind w:left="0" w:right="0" w:firstLine="0"/>
      </w:pPr>
      <w:r>
        <w:rPr>
          <w:rFonts w:ascii="Times New Roman" w:hAnsi="Times New Roman" w:eastAsia="Times New Roman"/>
          <w:b w:val="0"/>
          <w:sz w:val="4"/>
        </w:rPr>
      </w:r>
    </w:p>
    <w:p>
      <w:pPr>
        <w:keepNext/>
        <w:spacing w:before="280" w:after="140" w:line="271" w:lineRule="auto"/>
        <w:ind w:left="0" w:right="0" w:firstLine="0"/>
      </w:pPr>
      <w:r>
        <w:rPr>
          <w:rFonts w:ascii="Times New Roman" w:hAnsi="Times New Roman" w:eastAsia="Times New Roman"/>
          <w:b/>
          <w:sz w:val="22"/>
        </w:rPr>
        <w:t>Болести зуба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555555"/>
          <w:left w:val="single" w:sz="4" w:color="555555"/>
          <w:bottom w:val="single" w:sz="4" w:color="555555"/>
          <w:right w:val="single" w:sz="4" w:color="555555"/>
          <w:insideH w:val="single" w:sz="4" w:color="555555"/>
          <w:insideV w:val="single" w:sz="4" w:color="555555"/>
        </w:tblBorders>
      </w:tblPr>
      <w:tblGrid>
        <w:gridCol w:w="706"/>
        <w:gridCol w:w="8309"/>
      </w:tblGrid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Инлеји- општи појмови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Предности инлеја у односу на класичне испуне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Материјали за израду инлеја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Начин узимања отиска за инлеје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Начини израде инлеја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Компјутеризована израда инлеја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Завршна обрада и цементирање инлеја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Онлеј, оверлеј и пинлеј</w:t>
            </w:r>
          </w:p>
        </w:tc>
      </w:tr>
    </w:tbl>
    <w:p>
      <w:pPr>
        <w:keepNext w:val="0"/>
        <w:spacing w:before="0" w:after="0" w:line="271" w:lineRule="auto"/>
        <w:ind w:left="0" w:right="0" w:firstLine="0"/>
      </w:pPr>
      <w:r>
        <w:rPr>
          <w:rFonts w:ascii="Times New Roman" w:hAnsi="Times New Roman" w:eastAsia="Times New Roman"/>
          <w:b w:val="0"/>
          <w:sz w:val="4"/>
        </w:rPr>
      </w:r>
    </w:p>
    <w:p>
      <w:pPr>
        <w:keepNext/>
        <w:spacing w:before="280" w:after="140" w:line="271" w:lineRule="auto"/>
        <w:ind w:left="0" w:right="0" w:firstLine="0"/>
      </w:pPr>
      <w:r>
        <w:rPr>
          <w:rFonts w:ascii="Times New Roman" w:hAnsi="Times New Roman" w:eastAsia="Times New Roman"/>
          <w:b/>
          <w:sz w:val="22"/>
        </w:rPr>
        <w:t>Пародонтологија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555555"/>
          <w:left w:val="single" w:sz="4" w:color="555555"/>
          <w:bottom w:val="single" w:sz="4" w:color="555555"/>
          <w:right w:val="single" w:sz="4" w:color="555555"/>
          <w:insideH w:val="single" w:sz="4" w:color="555555"/>
          <w:insideV w:val="single" w:sz="4" w:color="555555"/>
        </w:tblBorders>
      </w:tblPr>
      <w:tblGrid>
        <w:gridCol w:w="706"/>
        <w:gridCol w:w="8309"/>
      </w:tblGrid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Трауматска оклузија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Афте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Вирусне инфекције у устима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Медикаменти у лечењу пародонтопатија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Болести усана</w:t>
            </w:r>
          </w:p>
        </w:tc>
      </w:tr>
    </w:tbl>
    <w:p>
      <w:pPr>
        <w:keepNext w:val="0"/>
        <w:spacing w:before="0" w:after="0" w:line="271" w:lineRule="auto"/>
        <w:ind w:left="0" w:right="0" w:firstLine="0"/>
      </w:pPr>
      <w:r>
        <w:rPr>
          <w:rFonts w:ascii="Times New Roman" w:hAnsi="Times New Roman" w:eastAsia="Times New Roman"/>
          <w:b w:val="0"/>
          <w:sz w:val="4"/>
        </w:rPr>
      </w:r>
    </w:p>
    <w:p>
      <w:pPr>
        <w:keepNext/>
        <w:spacing w:before="280" w:after="140" w:line="271" w:lineRule="auto"/>
        <w:ind w:left="0" w:right="0" w:firstLine="0"/>
      </w:pPr>
      <w:r>
        <w:rPr>
          <w:rFonts w:ascii="Times New Roman" w:hAnsi="Times New Roman" w:eastAsia="Times New Roman"/>
          <w:b/>
          <w:sz w:val="22"/>
        </w:rPr>
        <w:t>Ортопедија вилица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555555"/>
          <w:left w:val="single" w:sz="4" w:color="555555"/>
          <w:bottom w:val="single" w:sz="4" w:color="555555"/>
          <w:right w:val="single" w:sz="4" w:color="555555"/>
          <w:insideH w:val="single" w:sz="4" w:color="555555"/>
          <w:insideV w:val="single" w:sz="4" w:color="555555"/>
        </w:tblBorders>
      </w:tblPr>
      <w:tblGrid>
        <w:gridCol w:w="706"/>
        <w:gridCol w:w="8309"/>
      </w:tblGrid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Етиологија малоклузија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Принципи лечења малоклузија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Класификација малоклузија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Функционални ортодонтски апарати</w:t>
            </w:r>
          </w:p>
        </w:tc>
      </w:tr>
      <w:tr>
        <w:trPr>
          <w:cantSplit/>
        </w:trPr>
        <w:tc>
          <w:tcPr>
            <w:tcW w:type="dxa" w:w="706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9"/>
            <w:vAlign w:val="center"/>
          </w:tcPr>
          <w:p>
            <w:pPr>
              <w:keepNext w:val="0"/>
              <w:keepLines/>
              <w:spacing w:before="0" w:after="0" w:line="271" w:lineRule="auto"/>
              <w:ind w:left="0" w:right="0" w:firstLine="0"/>
            </w:pPr>
            <w:r>
              <w:rPr>
                <w:rFonts w:ascii="Times New Roman" w:hAnsi="Times New Roman" w:eastAsia="Times New Roman"/>
                <w:b w:val="0"/>
                <w:sz w:val="21"/>
              </w:rPr>
              <w:t>Интерцептивна ортодонција</w:t>
            </w:r>
          </w:p>
        </w:tc>
      </w:tr>
    </w:tbl>
    <w:p>
      <w:pPr>
        <w:keepNext w:val="0"/>
        <w:spacing w:before="0" w:after="0" w:line="271" w:lineRule="auto"/>
        <w:ind w:left="0" w:right="0" w:firstLine="0"/>
      </w:pPr>
      <w:r>
        <w:rPr>
          <w:rFonts w:ascii="Times New Roman" w:hAnsi="Times New Roman" w:eastAsia="Times New Roman"/>
          <w:b w:val="0"/>
          <w:sz w:val="4"/>
        </w:rPr>
      </w:r>
    </w:p>
    <w:sectPr w:rsidR="00E54279" w:rsidRPr="00346A21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DCFBC" w14:textId="77777777" w:rsidR="00C23F3F" w:rsidRDefault="00C23F3F" w:rsidP="00346A21">
      <w:r>
        <w:separator/>
      </w:r>
    </w:p>
  </w:endnote>
  <w:endnote w:type="continuationSeparator" w:id="0">
    <w:p w14:paraId="2E08DF41" w14:textId="77777777" w:rsidR="00C23F3F" w:rsidRDefault="00C23F3F" w:rsidP="00346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6211" w14:textId="77777777" w:rsidR="00C23F3F" w:rsidRDefault="00C23F3F" w:rsidP="00346A21">
      <w:r>
        <w:separator/>
      </w:r>
    </w:p>
  </w:footnote>
  <w:footnote w:type="continuationSeparator" w:id="0">
    <w:p w14:paraId="49847147" w14:textId="77777777" w:rsidR="00C23F3F" w:rsidRDefault="00C23F3F" w:rsidP="00346A21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3B"/>
    <w:rsid w:val="000227C4"/>
    <w:rsid w:val="00075587"/>
    <w:rsid w:val="0009763B"/>
    <w:rsid w:val="000D0E8C"/>
    <w:rsid w:val="00145AC2"/>
    <w:rsid w:val="001938A7"/>
    <w:rsid w:val="001B078B"/>
    <w:rsid w:val="001C7771"/>
    <w:rsid w:val="001F1A4F"/>
    <w:rsid w:val="00220D58"/>
    <w:rsid w:val="00232E61"/>
    <w:rsid w:val="00242DC5"/>
    <w:rsid w:val="002600B1"/>
    <w:rsid w:val="00263E43"/>
    <w:rsid w:val="002703D4"/>
    <w:rsid w:val="002E7D5E"/>
    <w:rsid w:val="002F028C"/>
    <w:rsid w:val="002F6D85"/>
    <w:rsid w:val="00307426"/>
    <w:rsid w:val="003125E2"/>
    <w:rsid w:val="00315233"/>
    <w:rsid w:val="00332891"/>
    <w:rsid w:val="00346A21"/>
    <w:rsid w:val="00370A87"/>
    <w:rsid w:val="003C4167"/>
    <w:rsid w:val="003C464B"/>
    <w:rsid w:val="00410370"/>
    <w:rsid w:val="00432BB7"/>
    <w:rsid w:val="0045108C"/>
    <w:rsid w:val="00467082"/>
    <w:rsid w:val="0048122A"/>
    <w:rsid w:val="004B358C"/>
    <w:rsid w:val="004D2D58"/>
    <w:rsid w:val="00511FD8"/>
    <w:rsid w:val="005465D8"/>
    <w:rsid w:val="005C2302"/>
    <w:rsid w:val="005D4E21"/>
    <w:rsid w:val="005E5EF2"/>
    <w:rsid w:val="00604820"/>
    <w:rsid w:val="00630548"/>
    <w:rsid w:val="00661F4F"/>
    <w:rsid w:val="00673AD2"/>
    <w:rsid w:val="0067523C"/>
    <w:rsid w:val="00676B48"/>
    <w:rsid w:val="006A40DC"/>
    <w:rsid w:val="006D362A"/>
    <w:rsid w:val="007461BB"/>
    <w:rsid w:val="00790225"/>
    <w:rsid w:val="00795FE0"/>
    <w:rsid w:val="007A74D2"/>
    <w:rsid w:val="007B35AB"/>
    <w:rsid w:val="007E2C2D"/>
    <w:rsid w:val="00834761"/>
    <w:rsid w:val="00876C7F"/>
    <w:rsid w:val="008800A1"/>
    <w:rsid w:val="008E6D98"/>
    <w:rsid w:val="00912937"/>
    <w:rsid w:val="00933F53"/>
    <w:rsid w:val="009E538B"/>
    <w:rsid w:val="009E5718"/>
    <w:rsid w:val="00A06670"/>
    <w:rsid w:val="00A14EF1"/>
    <w:rsid w:val="00A80D05"/>
    <w:rsid w:val="00A86ABE"/>
    <w:rsid w:val="00A90703"/>
    <w:rsid w:val="00AA292C"/>
    <w:rsid w:val="00AC77BF"/>
    <w:rsid w:val="00B72C9D"/>
    <w:rsid w:val="00B95C22"/>
    <w:rsid w:val="00B96781"/>
    <w:rsid w:val="00BB50B6"/>
    <w:rsid w:val="00BE0C1D"/>
    <w:rsid w:val="00BF1847"/>
    <w:rsid w:val="00C23F3F"/>
    <w:rsid w:val="00C313D3"/>
    <w:rsid w:val="00C92476"/>
    <w:rsid w:val="00CA20F4"/>
    <w:rsid w:val="00CC4B94"/>
    <w:rsid w:val="00CD6645"/>
    <w:rsid w:val="00D927BE"/>
    <w:rsid w:val="00DB1A78"/>
    <w:rsid w:val="00DB26DE"/>
    <w:rsid w:val="00DF5156"/>
    <w:rsid w:val="00E16383"/>
    <w:rsid w:val="00E54279"/>
    <w:rsid w:val="00E604EC"/>
    <w:rsid w:val="00E661F6"/>
    <w:rsid w:val="00E72459"/>
    <w:rsid w:val="00E8751C"/>
    <w:rsid w:val="00E90ADF"/>
    <w:rsid w:val="00EB130C"/>
    <w:rsid w:val="00ED509E"/>
    <w:rsid w:val="00F52BBF"/>
    <w:rsid w:val="00F5542F"/>
    <w:rsid w:val="00F734F8"/>
    <w:rsid w:val="00F92D49"/>
    <w:rsid w:val="00F97299"/>
    <w:rsid w:val="00FA7C86"/>
    <w:rsid w:val="00FD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C42E"/>
  <w15:chartTrackingRefBased/>
  <w15:docId w15:val="{E2AEA0E7-8DE3-44EF-A718-E47B3FA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9763B"/>
  </w:style>
  <w:style w:type="paragraph" w:customStyle="1" w:styleId="msonormal0">
    <w:name w:val="msonormal"/>
    <w:basedOn w:val="Normal"/>
    <w:rsid w:val="0009763B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9763B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9763B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09763B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  <w:sz w:val="22"/>
    </w:rPr>
  </w:style>
  <w:style w:type="character" w:customStyle="1" w:styleId="BodyTextChar1">
    <w:name w:val="Body Text Char1"/>
    <w:basedOn w:val="DefaultParagraphFont"/>
    <w:uiPriority w:val="1"/>
    <w:semiHidden/>
    <w:rsid w:val="0009763B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NormalWeb">
    <w:name w:val="Normal (Web)"/>
    <w:basedOn w:val="Normal"/>
    <w:uiPriority w:val="99"/>
    <w:unhideWhenUsed/>
    <w:rsid w:val="002600B1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VLADA</cp:lastModifiedBy>
  <cp:revision>19</cp:revision>
  <dcterms:created xsi:type="dcterms:W3CDTF">2024-10-29T12:21:00Z</dcterms:created>
  <dcterms:modified xsi:type="dcterms:W3CDTF">2025-12-03T08:15:00Z</dcterms:modified>
</cp:coreProperties>
</file>